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6FA" w:rsidRPr="0069574E" w:rsidRDefault="002F76FA" w:rsidP="003176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769D" w:rsidRPr="007424FF" w:rsidRDefault="0031769D" w:rsidP="0031769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424F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ООШ № 2 </w:t>
      </w:r>
      <w:proofErr w:type="spellStart"/>
      <w:r w:rsidRPr="007424FF">
        <w:rPr>
          <w:rFonts w:ascii="Times New Roman" w:eastAsia="Times New Roman" w:hAnsi="Times New Roman" w:cs="Times New Roman"/>
          <w:b/>
          <w:bCs/>
          <w:sz w:val="26"/>
          <w:szCs w:val="26"/>
        </w:rPr>
        <w:t>Щербактинского</w:t>
      </w:r>
      <w:proofErr w:type="spellEnd"/>
      <w:r w:rsidRPr="007424F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района </w:t>
      </w:r>
    </w:p>
    <w:p w:rsidR="0031769D" w:rsidRPr="007424FF" w:rsidRDefault="0031769D" w:rsidP="00317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424FF">
        <w:rPr>
          <w:rFonts w:ascii="Times New Roman" w:eastAsia="Times New Roman" w:hAnsi="Times New Roman" w:cs="Times New Roman"/>
          <w:b/>
          <w:bCs/>
          <w:sz w:val="26"/>
          <w:szCs w:val="26"/>
        </w:rPr>
        <w:t>Справка</w:t>
      </w:r>
    </w:p>
    <w:p w:rsidR="0031769D" w:rsidRPr="007424FF" w:rsidRDefault="0031769D" w:rsidP="00317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424FF">
        <w:rPr>
          <w:rFonts w:ascii="Times New Roman" w:eastAsia="Times New Roman" w:hAnsi="Times New Roman" w:cs="Times New Roman"/>
          <w:b/>
          <w:bCs/>
          <w:sz w:val="26"/>
          <w:szCs w:val="26"/>
        </w:rPr>
        <w:t>об ор</w:t>
      </w:r>
      <w:r w:rsidR="002E292C">
        <w:rPr>
          <w:rFonts w:ascii="Times New Roman" w:eastAsia="Times New Roman" w:hAnsi="Times New Roman" w:cs="Times New Roman"/>
          <w:b/>
          <w:bCs/>
          <w:sz w:val="26"/>
          <w:szCs w:val="26"/>
        </w:rPr>
        <w:t>ганизации питания учащихся на 28</w:t>
      </w:r>
      <w:r w:rsidRPr="007424F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2E292C">
        <w:rPr>
          <w:rFonts w:ascii="Times New Roman" w:eastAsia="Times New Roman" w:hAnsi="Times New Roman" w:cs="Times New Roman"/>
          <w:b/>
          <w:bCs/>
          <w:sz w:val="26"/>
          <w:szCs w:val="26"/>
        </w:rPr>
        <w:t>ноябр</w:t>
      </w:r>
      <w:r w:rsidR="00A13574">
        <w:rPr>
          <w:rFonts w:ascii="Times New Roman" w:eastAsia="Times New Roman" w:hAnsi="Times New Roman" w:cs="Times New Roman"/>
          <w:b/>
          <w:bCs/>
          <w:sz w:val="26"/>
          <w:szCs w:val="26"/>
        </w:rPr>
        <w:t>я</w:t>
      </w:r>
      <w:r w:rsidRPr="007424F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5923F7">
        <w:rPr>
          <w:rFonts w:ascii="Times New Roman" w:eastAsia="Times New Roman" w:hAnsi="Times New Roman" w:cs="Times New Roman"/>
          <w:b/>
          <w:bCs/>
          <w:sz w:val="26"/>
          <w:szCs w:val="26"/>
        </w:rPr>
        <w:t>2025</w:t>
      </w:r>
      <w:r w:rsidRPr="007424F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года</w:t>
      </w:r>
    </w:p>
    <w:p w:rsidR="0031769D" w:rsidRPr="007424FF" w:rsidRDefault="0031769D" w:rsidP="003176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424FF">
        <w:rPr>
          <w:rFonts w:ascii="Times New Roman" w:eastAsia="Times New Roman" w:hAnsi="Times New Roman" w:cs="Times New Roman"/>
          <w:sz w:val="26"/>
          <w:szCs w:val="26"/>
        </w:rPr>
        <w:t>Санитарное состояние столовой удовлетворительное,</w:t>
      </w:r>
      <w:r w:rsidR="00181C40">
        <w:rPr>
          <w:rFonts w:ascii="Times New Roman" w:eastAsia="Times New Roman" w:hAnsi="Times New Roman" w:cs="Times New Roman"/>
          <w:sz w:val="26"/>
          <w:szCs w:val="26"/>
        </w:rPr>
        <w:t xml:space="preserve"> генеральная уборка проводиться один раз в месяц, ежедневная проводиться,</w:t>
      </w:r>
      <w:r w:rsidRPr="007424FF">
        <w:rPr>
          <w:rFonts w:ascii="Times New Roman" w:eastAsia="Times New Roman" w:hAnsi="Times New Roman" w:cs="Times New Roman"/>
          <w:sz w:val="26"/>
          <w:szCs w:val="26"/>
        </w:rPr>
        <w:t xml:space="preserve"> моющие и </w:t>
      </w:r>
      <w:proofErr w:type="spellStart"/>
      <w:r w:rsidRPr="007424FF">
        <w:rPr>
          <w:rFonts w:ascii="Times New Roman" w:eastAsia="Times New Roman" w:hAnsi="Times New Roman" w:cs="Times New Roman"/>
          <w:sz w:val="26"/>
          <w:szCs w:val="26"/>
        </w:rPr>
        <w:t>дез</w:t>
      </w:r>
      <w:proofErr w:type="spellEnd"/>
      <w:r w:rsidRPr="007424FF">
        <w:rPr>
          <w:rFonts w:ascii="Times New Roman" w:eastAsia="Times New Roman" w:hAnsi="Times New Roman" w:cs="Times New Roman"/>
          <w:sz w:val="26"/>
          <w:szCs w:val="26"/>
        </w:rPr>
        <w:t>. средства в достаточн</w:t>
      </w:r>
      <w:r w:rsidR="00181C40">
        <w:rPr>
          <w:rFonts w:ascii="Times New Roman" w:eastAsia="Times New Roman" w:hAnsi="Times New Roman" w:cs="Times New Roman"/>
          <w:sz w:val="26"/>
          <w:szCs w:val="26"/>
        </w:rPr>
        <w:t>ом количестве. Маркировка технического о</w:t>
      </w:r>
      <w:r w:rsidRPr="007424FF">
        <w:rPr>
          <w:rFonts w:ascii="Times New Roman" w:eastAsia="Times New Roman" w:hAnsi="Times New Roman" w:cs="Times New Roman"/>
          <w:sz w:val="26"/>
          <w:szCs w:val="26"/>
        </w:rPr>
        <w:t>борудования и уборочного инвентаря соблюдается. Оборудование пищеблока имеется. В школе имеется пищеблок, столовая на 60 посадочных мест.   Столовая работает с 7.00 до 16.</w:t>
      </w:r>
      <w:r w:rsidR="002E292C">
        <w:rPr>
          <w:rFonts w:ascii="Times New Roman" w:eastAsia="Times New Roman" w:hAnsi="Times New Roman" w:cs="Times New Roman"/>
          <w:sz w:val="26"/>
          <w:szCs w:val="26"/>
        </w:rPr>
        <w:t>00. в день обслуживает около 307</w:t>
      </w:r>
      <w:r w:rsidR="00A13574">
        <w:rPr>
          <w:rFonts w:ascii="Times New Roman" w:eastAsia="Times New Roman" w:hAnsi="Times New Roman" w:cs="Times New Roman"/>
          <w:sz w:val="26"/>
          <w:szCs w:val="26"/>
        </w:rPr>
        <w:t xml:space="preserve"> учеников</w:t>
      </w:r>
      <w:r w:rsidRPr="007424FF">
        <w:rPr>
          <w:rFonts w:ascii="Times New Roman" w:eastAsia="Times New Roman" w:hAnsi="Times New Roman" w:cs="Times New Roman"/>
          <w:sz w:val="26"/>
          <w:szCs w:val="26"/>
        </w:rPr>
        <w:t>. Имеется уголок «Повара», информация «</w:t>
      </w:r>
      <w:r w:rsidRPr="007424FF">
        <w:rPr>
          <w:rFonts w:ascii="Times New Roman" w:eastAsia="Times New Roman" w:hAnsi="Times New Roman" w:cs="Times New Roman"/>
          <w:bCs/>
          <w:sz w:val="26"/>
          <w:szCs w:val="26"/>
        </w:rPr>
        <w:t>Овощи и фрукты, которые помогут улучшить память»</w:t>
      </w:r>
      <w:r w:rsidRPr="007424FF">
        <w:rPr>
          <w:rFonts w:ascii="Times New Roman" w:eastAsia="Times New Roman" w:hAnsi="Times New Roman" w:cs="Times New Roman"/>
          <w:sz w:val="26"/>
          <w:szCs w:val="26"/>
        </w:rPr>
        <w:t xml:space="preserve">. Школьная столовая обеспечивает всех учащихся полноценным горячим питанием в соответствии с режимом работы школы. Организация качественного горячего питания не только благоприятно влияет на состояние здоровья учащихся, но и позволяет без ущерба для здоровья школьников проводить различные виды деятельности во вторую половину дня (занятия в кружках, секциях, клубах по интересам). </w:t>
      </w:r>
    </w:p>
    <w:p w:rsidR="0031769D" w:rsidRPr="007424FF" w:rsidRDefault="0031769D" w:rsidP="003176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424FF">
        <w:rPr>
          <w:rFonts w:ascii="Times New Roman" w:eastAsia="Times New Roman" w:hAnsi="Times New Roman" w:cs="Times New Roman"/>
          <w:sz w:val="26"/>
          <w:szCs w:val="26"/>
        </w:rPr>
        <w:t>Горячим питанием охвач</w:t>
      </w:r>
      <w:r w:rsidR="002E292C">
        <w:rPr>
          <w:rFonts w:ascii="Times New Roman" w:eastAsia="Times New Roman" w:hAnsi="Times New Roman" w:cs="Times New Roman"/>
          <w:sz w:val="26"/>
          <w:szCs w:val="26"/>
        </w:rPr>
        <w:t>ено 100% учащихся. На 28.11</w:t>
      </w:r>
      <w:r w:rsidR="005923F7">
        <w:rPr>
          <w:rFonts w:ascii="Times New Roman" w:eastAsia="Times New Roman" w:hAnsi="Times New Roman" w:cs="Times New Roman"/>
          <w:sz w:val="26"/>
          <w:szCs w:val="26"/>
        </w:rPr>
        <w:t>.2025</w:t>
      </w:r>
      <w:r w:rsidRPr="007424FF">
        <w:rPr>
          <w:rFonts w:ascii="Times New Roman" w:eastAsia="Times New Roman" w:hAnsi="Times New Roman" w:cs="Times New Roman"/>
          <w:sz w:val="26"/>
          <w:szCs w:val="26"/>
        </w:rPr>
        <w:t xml:space="preserve"> – бесплатн</w:t>
      </w:r>
      <w:r w:rsidR="002E292C">
        <w:rPr>
          <w:rFonts w:ascii="Times New Roman" w:eastAsia="Times New Roman" w:hAnsi="Times New Roman" w:cs="Times New Roman"/>
          <w:sz w:val="26"/>
          <w:szCs w:val="26"/>
        </w:rPr>
        <w:t>ым горячим питанием охвачено 159</w:t>
      </w:r>
      <w:r w:rsidR="005923F7">
        <w:rPr>
          <w:rFonts w:ascii="Times New Roman" w:eastAsia="Times New Roman" w:hAnsi="Times New Roman" w:cs="Times New Roman"/>
          <w:sz w:val="26"/>
          <w:szCs w:val="26"/>
        </w:rPr>
        <w:t xml:space="preserve"> (50%) </w:t>
      </w:r>
      <w:r w:rsidR="002E292C">
        <w:rPr>
          <w:rFonts w:ascii="Times New Roman" w:eastAsia="Times New Roman" w:hAnsi="Times New Roman" w:cs="Times New Roman"/>
          <w:sz w:val="26"/>
          <w:szCs w:val="26"/>
        </w:rPr>
        <w:t>учащихся, из них 133</w:t>
      </w:r>
      <w:r w:rsidRPr="007424F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424FF" w:rsidRPr="007424FF">
        <w:rPr>
          <w:rFonts w:ascii="Times New Roman" w:eastAsia="Times New Roman" w:hAnsi="Times New Roman" w:cs="Times New Roman"/>
          <w:sz w:val="26"/>
          <w:szCs w:val="26"/>
        </w:rPr>
        <w:t>(40</w:t>
      </w:r>
      <w:r w:rsidRPr="007424FF">
        <w:rPr>
          <w:rFonts w:ascii="Times New Roman" w:eastAsia="Times New Roman" w:hAnsi="Times New Roman" w:cs="Times New Roman"/>
          <w:sz w:val="26"/>
          <w:szCs w:val="26"/>
        </w:rPr>
        <w:t>%) учеников (1-4 классов) обеспечены бесплатным пи</w:t>
      </w:r>
      <w:r w:rsidR="007424FF" w:rsidRPr="007424FF">
        <w:rPr>
          <w:rFonts w:ascii="Times New Roman" w:eastAsia="Times New Roman" w:hAnsi="Times New Roman" w:cs="Times New Roman"/>
          <w:sz w:val="26"/>
          <w:szCs w:val="26"/>
        </w:rPr>
        <w:t>танием из областного бюджета</w:t>
      </w:r>
      <w:r w:rsidR="005923F7">
        <w:rPr>
          <w:rFonts w:ascii="Times New Roman" w:eastAsia="Times New Roman" w:hAnsi="Times New Roman" w:cs="Times New Roman"/>
          <w:sz w:val="26"/>
          <w:szCs w:val="26"/>
        </w:rPr>
        <w:t>, 2 ученика (4Б, 1Б) – домашнее обучение. 26</w:t>
      </w:r>
      <w:r w:rsidR="007424FF" w:rsidRPr="007424FF">
        <w:rPr>
          <w:rFonts w:ascii="Times New Roman" w:eastAsia="Times New Roman" w:hAnsi="Times New Roman" w:cs="Times New Roman"/>
          <w:sz w:val="26"/>
          <w:szCs w:val="26"/>
        </w:rPr>
        <w:t xml:space="preserve"> (10</w:t>
      </w:r>
      <w:r w:rsidRPr="007424FF">
        <w:rPr>
          <w:rFonts w:ascii="Times New Roman" w:eastAsia="Times New Roman" w:hAnsi="Times New Roman" w:cs="Times New Roman"/>
          <w:sz w:val="26"/>
          <w:szCs w:val="26"/>
        </w:rPr>
        <w:t>%) учеников обеспечены бесплатным питанием по фонду Всеобуч. За счет родительской опла</w:t>
      </w:r>
      <w:r w:rsidR="002E292C">
        <w:rPr>
          <w:rFonts w:ascii="Times New Roman" w:eastAsia="Times New Roman" w:hAnsi="Times New Roman" w:cs="Times New Roman"/>
          <w:sz w:val="26"/>
          <w:szCs w:val="26"/>
        </w:rPr>
        <w:t>ты горячим питанием охвачено 148</w:t>
      </w:r>
      <w:r w:rsidR="007424FF" w:rsidRPr="007424FF">
        <w:rPr>
          <w:rFonts w:ascii="Times New Roman" w:eastAsia="Times New Roman" w:hAnsi="Times New Roman" w:cs="Times New Roman"/>
          <w:sz w:val="26"/>
          <w:szCs w:val="26"/>
        </w:rPr>
        <w:t xml:space="preserve"> человека (50</w:t>
      </w:r>
      <w:r w:rsidRPr="007424FF">
        <w:rPr>
          <w:rFonts w:ascii="Times New Roman" w:eastAsia="Times New Roman" w:hAnsi="Times New Roman" w:cs="Times New Roman"/>
          <w:sz w:val="26"/>
          <w:szCs w:val="26"/>
        </w:rPr>
        <w:t xml:space="preserve">%). </w:t>
      </w:r>
    </w:p>
    <w:p w:rsidR="0031769D" w:rsidRDefault="0031769D" w:rsidP="003176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C760281" wp14:editId="764ADCF0">
            <wp:simplePos x="0" y="0"/>
            <wp:positionH relativeFrom="margin">
              <wp:align>center</wp:align>
            </wp:positionH>
            <wp:positionV relativeFrom="paragraph">
              <wp:posOffset>173355</wp:posOffset>
            </wp:positionV>
            <wp:extent cx="6174740" cy="1524000"/>
            <wp:effectExtent l="0" t="0" r="16510" b="0"/>
            <wp:wrapNone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1769D" w:rsidRDefault="0031769D" w:rsidP="0031769D">
      <w:pPr>
        <w:tabs>
          <w:tab w:val="left" w:pos="6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1769D" w:rsidRDefault="0031769D" w:rsidP="0031769D">
      <w:pPr>
        <w:tabs>
          <w:tab w:val="left" w:pos="8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1769D" w:rsidRDefault="0031769D" w:rsidP="003176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769D" w:rsidRDefault="0031769D" w:rsidP="003176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769D" w:rsidRDefault="0031769D" w:rsidP="003176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769D" w:rsidRDefault="0031769D" w:rsidP="003176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769D" w:rsidRDefault="0031769D" w:rsidP="003176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769D" w:rsidRDefault="0031769D" w:rsidP="003176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769D" w:rsidRDefault="0031769D" w:rsidP="003176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2C3B" w:rsidRDefault="007E2C3B" w:rsidP="0031769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E2C3B">
        <w:rPr>
          <w:rFonts w:ascii="Times New Roman" w:eastAsia="Times New Roman" w:hAnsi="Times New Roman" w:cs="Times New Roman"/>
          <w:sz w:val="26"/>
          <w:szCs w:val="26"/>
        </w:rPr>
        <w:t>Питание в Казахстане регламентируется «Приказом Министра здравоохранения РК» от 4 марта 2025 года № 16 «Об утверждении санитарных стандартов организации питания в организациях здравоохранения и образования» и Санитарными правилами «Санитарно-эпидемиологические требования к объектам общественного питания» № V2200026866.</w:t>
      </w:r>
    </w:p>
    <w:p w:rsidR="007E2C3B" w:rsidRDefault="0031769D" w:rsidP="0031769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424FF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="007E2C3B" w:rsidRPr="007E2C3B">
        <w:rPr>
          <w:rFonts w:ascii="Times New Roman" w:eastAsia="Times New Roman" w:hAnsi="Times New Roman" w:cs="Times New Roman"/>
          <w:sz w:val="26"/>
          <w:szCs w:val="26"/>
        </w:rPr>
        <w:t>Cанитарные</w:t>
      </w:r>
      <w:proofErr w:type="spellEnd"/>
      <w:r w:rsidR="007E2C3B" w:rsidRPr="007E2C3B">
        <w:rPr>
          <w:rFonts w:ascii="Times New Roman" w:eastAsia="Times New Roman" w:hAnsi="Times New Roman" w:cs="Times New Roman"/>
          <w:sz w:val="26"/>
          <w:szCs w:val="26"/>
        </w:rPr>
        <w:t xml:space="preserve"> правила «Санитарно-эпидемиологические требования к объектам общественного питания» утвержденные приказом МЗ РК № ҚР ДСМ-16 от 17.02.2022 года;</w:t>
      </w:r>
    </w:p>
    <w:p w:rsidR="007E2C3B" w:rsidRPr="007E2C3B" w:rsidRDefault="007E2C3B" w:rsidP="007E2C3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7E2C3B">
        <w:rPr>
          <w:rFonts w:ascii="Times New Roman" w:eastAsia="Times New Roman" w:hAnsi="Times New Roman" w:cs="Times New Roman"/>
          <w:sz w:val="26"/>
          <w:szCs w:val="26"/>
        </w:rPr>
        <w:t>"Об утверждении стандартов питания в организациях здравоохранения и образования"</w:t>
      </w:r>
    </w:p>
    <w:p w:rsidR="007E2C3B" w:rsidRDefault="007E2C3B" w:rsidP="007E2C3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E2C3B">
        <w:rPr>
          <w:rFonts w:ascii="Times New Roman" w:eastAsia="Times New Roman" w:hAnsi="Times New Roman" w:cs="Times New Roman"/>
          <w:sz w:val="26"/>
          <w:szCs w:val="26"/>
        </w:rPr>
        <w:t>Приказ Министра здравоохранения Республики Казахстан от 21 декабря 2020 года № ҚР ДСМ-302/2020. Зарегистрирован в Министерстве юстиции Республики Казахстан 22 декабря 2020 года № 21857.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E2C3B">
        <w:rPr>
          <w:rFonts w:ascii="Times New Roman" w:eastAsia="Times New Roman" w:hAnsi="Times New Roman" w:cs="Times New Roman"/>
          <w:sz w:val="26"/>
          <w:szCs w:val="26"/>
        </w:rPr>
        <w:t>Сноска. Преамбула - в редакции приказа Министра здравоохранения РК от 04.03.2025 № 16 (вводится в действие с 01.09.2025).</w:t>
      </w:r>
    </w:p>
    <w:p w:rsidR="007E2C3B" w:rsidRPr="007424FF" w:rsidRDefault="007E2C3B" w:rsidP="007E2C3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Приказ «Об утверждении перспективного </w:t>
      </w:r>
      <w:r w:rsidR="00411AF7">
        <w:rPr>
          <w:rFonts w:ascii="Times New Roman" w:eastAsia="Times New Roman" w:hAnsi="Times New Roman" w:cs="Times New Roman"/>
          <w:sz w:val="26"/>
          <w:szCs w:val="26"/>
        </w:rPr>
        <w:t xml:space="preserve">четырехнедельного сезонного меню в школах, осуществляющих питание за счет местных исполнительных органов на 2025-2026 учебный </w:t>
      </w:r>
      <w:proofErr w:type="gramStart"/>
      <w:r w:rsidR="00411AF7">
        <w:rPr>
          <w:rFonts w:ascii="Times New Roman" w:eastAsia="Times New Roman" w:hAnsi="Times New Roman" w:cs="Times New Roman"/>
          <w:sz w:val="26"/>
          <w:szCs w:val="26"/>
        </w:rPr>
        <w:t>год»  от</w:t>
      </w:r>
      <w:proofErr w:type="gramEnd"/>
      <w:r w:rsidR="00411AF7">
        <w:rPr>
          <w:rFonts w:ascii="Times New Roman" w:eastAsia="Times New Roman" w:hAnsi="Times New Roman" w:cs="Times New Roman"/>
          <w:sz w:val="26"/>
          <w:szCs w:val="26"/>
        </w:rPr>
        <w:t xml:space="preserve"> 24.07.2025, №437</w:t>
      </w:r>
    </w:p>
    <w:p w:rsidR="007E2C3B" w:rsidRPr="007E2C3B" w:rsidRDefault="0031769D" w:rsidP="007E2C3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424FF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7E2C3B">
        <w:rPr>
          <w:rFonts w:ascii="Times New Roman" w:eastAsia="Times New Roman" w:hAnsi="Times New Roman" w:cs="Times New Roman"/>
          <w:sz w:val="26"/>
          <w:szCs w:val="26"/>
        </w:rPr>
        <w:t xml:space="preserve">Сборник </w:t>
      </w:r>
      <w:r w:rsidR="007E2C3B" w:rsidRPr="007E2C3B">
        <w:rPr>
          <w:rFonts w:ascii="Times New Roman" w:eastAsia="Times New Roman" w:hAnsi="Times New Roman" w:cs="Times New Roman"/>
          <w:sz w:val="26"/>
          <w:szCs w:val="26"/>
        </w:rPr>
        <w:t xml:space="preserve">Технологических карточек для Типового перспективного школьного меню </w:t>
      </w:r>
    </w:p>
    <w:p w:rsidR="0031769D" w:rsidRPr="007424FF" w:rsidRDefault="007E2C3B" w:rsidP="007E2C3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E2C3B">
        <w:rPr>
          <w:rFonts w:ascii="Times New Roman" w:eastAsia="Times New Roman" w:hAnsi="Times New Roman" w:cs="Times New Roman"/>
          <w:sz w:val="26"/>
          <w:szCs w:val="26"/>
        </w:rPr>
        <w:t xml:space="preserve">(2025-2026 </w:t>
      </w:r>
      <w:proofErr w:type="spellStart"/>
      <w:r w:rsidRPr="007E2C3B">
        <w:rPr>
          <w:rFonts w:ascii="Times New Roman" w:eastAsia="Times New Roman" w:hAnsi="Times New Roman" w:cs="Times New Roman"/>
          <w:sz w:val="26"/>
          <w:szCs w:val="26"/>
        </w:rPr>
        <w:t>г.г</w:t>
      </w:r>
      <w:proofErr w:type="spellEnd"/>
      <w:r w:rsidRPr="007E2C3B">
        <w:rPr>
          <w:rFonts w:ascii="Times New Roman" w:eastAsia="Times New Roman" w:hAnsi="Times New Roman" w:cs="Times New Roman"/>
          <w:sz w:val="26"/>
          <w:szCs w:val="26"/>
        </w:rPr>
        <w:t>.)</w:t>
      </w:r>
    </w:p>
    <w:p w:rsidR="0031769D" w:rsidRPr="007424FF" w:rsidRDefault="0031769D" w:rsidP="0031769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1769D" w:rsidRPr="007424FF" w:rsidRDefault="0031769D" w:rsidP="0031769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424FF">
        <w:rPr>
          <w:rFonts w:ascii="Times New Roman" w:eastAsia="Times New Roman" w:hAnsi="Times New Roman" w:cs="Times New Roman"/>
          <w:sz w:val="26"/>
          <w:szCs w:val="26"/>
        </w:rPr>
        <w:t>В школе ведется документация по организации питания администрацией школы:</w:t>
      </w:r>
    </w:p>
    <w:p w:rsidR="0031769D" w:rsidRPr="007424FF" w:rsidRDefault="0031769D" w:rsidP="0031769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424FF">
        <w:rPr>
          <w:rFonts w:ascii="Times New Roman" w:eastAsia="Times New Roman" w:hAnsi="Times New Roman" w:cs="Times New Roman"/>
          <w:sz w:val="26"/>
          <w:szCs w:val="26"/>
        </w:rPr>
        <w:t xml:space="preserve">1. Согласно годового плана работы школы, издан приказ по школе об организации питания учащихся, ответственными за организацию питания назначены ЗДВР – Лебедь Е.В.  и медсестра школы </w:t>
      </w:r>
      <w:proofErr w:type="spellStart"/>
      <w:r w:rsidRPr="007424FF">
        <w:rPr>
          <w:rFonts w:ascii="Times New Roman" w:eastAsia="Times New Roman" w:hAnsi="Times New Roman" w:cs="Times New Roman"/>
          <w:sz w:val="26"/>
          <w:szCs w:val="26"/>
        </w:rPr>
        <w:t>Рейдель</w:t>
      </w:r>
      <w:proofErr w:type="spellEnd"/>
      <w:r w:rsidRPr="007424FF">
        <w:rPr>
          <w:rFonts w:ascii="Times New Roman" w:eastAsia="Times New Roman" w:hAnsi="Times New Roman" w:cs="Times New Roman"/>
          <w:sz w:val="26"/>
          <w:szCs w:val="26"/>
        </w:rPr>
        <w:t xml:space="preserve"> Н.П.</w:t>
      </w:r>
    </w:p>
    <w:p w:rsidR="0031769D" w:rsidRPr="007424FF" w:rsidRDefault="0031769D" w:rsidP="0031769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424FF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2. Ежемесячно составляются акты </w:t>
      </w:r>
      <w:proofErr w:type="spellStart"/>
      <w:r w:rsidRPr="007424FF">
        <w:rPr>
          <w:rFonts w:ascii="Times New Roman" w:eastAsia="Times New Roman" w:hAnsi="Times New Roman" w:cs="Times New Roman"/>
          <w:sz w:val="26"/>
          <w:szCs w:val="26"/>
        </w:rPr>
        <w:t>бракеражной</w:t>
      </w:r>
      <w:proofErr w:type="spellEnd"/>
      <w:r w:rsidRPr="007424FF">
        <w:rPr>
          <w:rFonts w:ascii="Times New Roman" w:eastAsia="Times New Roman" w:hAnsi="Times New Roman" w:cs="Times New Roman"/>
          <w:sz w:val="26"/>
          <w:szCs w:val="26"/>
        </w:rPr>
        <w:t xml:space="preserve"> комиссии, имеется график дежурств администрации по столовой, а также график дежурства учителей и классов по школе и столовой.</w:t>
      </w:r>
    </w:p>
    <w:p w:rsidR="0031769D" w:rsidRPr="007424FF" w:rsidRDefault="0031769D" w:rsidP="0031769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424FF">
        <w:rPr>
          <w:rFonts w:ascii="Times New Roman" w:eastAsia="Times New Roman" w:hAnsi="Times New Roman" w:cs="Times New Roman"/>
          <w:sz w:val="26"/>
          <w:szCs w:val="26"/>
        </w:rPr>
        <w:t>3.  Составлен график питания по классам.</w:t>
      </w:r>
    </w:p>
    <w:p w:rsidR="0031769D" w:rsidRPr="007424FF" w:rsidRDefault="0031769D" w:rsidP="0031769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424FF">
        <w:rPr>
          <w:rFonts w:ascii="Times New Roman" w:eastAsia="Times New Roman" w:hAnsi="Times New Roman" w:cs="Times New Roman"/>
          <w:sz w:val="26"/>
          <w:szCs w:val="26"/>
        </w:rPr>
        <w:t>4. Вопрос по питанию рассматривался на совещание при директоре по вопросам организации и развития школьного питания</w:t>
      </w:r>
    </w:p>
    <w:p w:rsidR="00FB2383" w:rsidRDefault="0031769D" w:rsidP="0031769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424FF">
        <w:rPr>
          <w:rFonts w:ascii="Times New Roman" w:eastAsia="Times New Roman" w:hAnsi="Times New Roman" w:cs="Times New Roman"/>
          <w:sz w:val="26"/>
          <w:szCs w:val="26"/>
        </w:rPr>
        <w:t>5. Ежемесячно сдаются отчеты по организации горячего, общественного питания в отдел образования. Ведется мониторинг по охвату дете</w:t>
      </w:r>
      <w:r w:rsidR="002E292C">
        <w:rPr>
          <w:rFonts w:ascii="Times New Roman" w:eastAsia="Times New Roman" w:hAnsi="Times New Roman" w:cs="Times New Roman"/>
          <w:sz w:val="26"/>
          <w:szCs w:val="26"/>
        </w:rPr>
        <w:t>й горячим питанием по классам. </w:t>
      </w:r>
      <w:r w:rsidR="00A13574">
        <w:rPr>
          <w:rFonts w:ascii="Times New Roman" w:eastAsia="Times New Roman" w:hAnsi="Times New Roman" w:cs="Times New Roman"/>
          <w:sz w:val="26"/>
          <w:szCs w:val="26"/>
        </w:rPr>
        <w:t>За истекший меся</w:t>
      </w:r>
      <w:r w:rsidR="002E292C">
        <w:rPr>
          <w:rFonts w:ascii="Times New Roman" w:eastAsia="Times New Roman" w:hAnsi="Times New Roman" w:cs="Times New Roman"/>
          <w:sz w:val="26"/>
          <w:szCs w:val="26"/>
        </w:rPr>
        <w:t>ц проведено 2</w:t>
      </w:r>
      <w:r w:rsidR="00A13574">
        <w:rPr>
          <w:rFonts w:ascii="Times New Roman" w:eastAsia="Times New Roman" w:hAnsi="Times New Roman" w:cs="Times New Roman"/>
          <w:sz w:val="26"/>
          <w:szCs w:val="26"/>
        </w:rPr>
        <w:t xml:space="preserve"> проверки школьной столовой </w:t>
      </w:r>
      <w:proofErr w:type="spellStart"/>
      <w:r w:rsidR="00A13574">
        <w:rPr>
          <w:rFonts w:ascii="Times New Roman" w:eastAsia="Times New Roman" w:hAnsi="Times New Roman" w:cs="Times New Roman"/>
          <w:sz w:val="26"/>
          <w:szCs w:val="26"/>
        </w:rPr>
        <w:t>бракеражной</w:t>
      </w:r>
      <w:proofErr w:type="spellEnd"/>
      <w:r w:rsidR="00A13574">
        <w:rPr>
          <w:rFonts w:ascii="Times New Roman" w:eastAsia="Times New Roman" w:hAnsi="Times New Roman" w:cs="Times New Roman"/>
          <w:sz w:val="26"/>
          <w:szCs w:val="26"/>
        </w:rPr>
        <w:t xml:space="preserve"> комиссией, и </w:t>
      </w:r>
      <w:r w:rsidR="002E292C">
        <w:rPr>
          <w:rFonts w:ascii="Times New Roman" w:eastAsia="Times New Roman" w:hAnsi="Times New Roman" w:cs="Times New Roman"/>
          <w:sz w:val="26"/>
          <w:szCs w:val="26"/>
        </w:rPr>
        <w:t>15</w:t>
      </w:r>
      <w:r w:rsidR="00406125">
        <w:rPr>
          <w:rFonts w:ascii="Times New Roman" w:eastAsia="Times New Roman" w:hAnsi="Times New Roman" w:cs="Times New Roman"/>
          <w:sz w:val="26"/>
          <w:szCs w:val="26"/>
        </w:rPr>
        <w:t xml:space="preserve"> актов проверки ежедневной, школьной комиссией. В ходе проверок столовой</w:t>
      </w:r>
      <w:r w:rsidR="00411A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06125">
        <w:rPr>
          <w:rFonts w:ascii="Times New Roman" w:eastAsia="Times New Roman" w:hAnsi="Times New Roman" w:cs="Times New Roman"/>
          <w:sz w:val="26"/>
          <w:szCs w:val="26"/>
        </w:rPr>
        <w:t xml:space="preserve">имелись </w:t>
      </w:r>
      <w:r w:rsidR="00411AF7">
        <w:rPr>
          <w:rFonts w:ascii="Times New Roman" w:eastAsia="Times New Roman" w:hAnsi="Times New Roman" w:cs="Times New Roman"/>
          <w:sz w:val="26"/>
          <w:szCs w:val="26"/>
        </w:rPr>
        <w:t>ряд замечаний: Санитарное состояние в столовой удовлетворительное,</w:t>
      </w:r>
      <w:r w:rsidR="00406125">
        <w:rPr>
          <w:rFonts w:ascii="Times New Roman" w:eastAsia="Times New Roman" w:hAnsi="Times New Roman" w:cs="Times New Roman"/>
          <w:sz w:val="26"/>
          <w:szCs w:val="26"/>
        </w:rPr>
        <w:t xml:space="preserve"> в столовой </w:t>
      </w:r>
      <w:r w:rsidR="002E292C">
        <w:rPr>
          <w:rFonts w:ascii="Times New Roman" w:eastAsia="Times New Roman" w:hAnsi="Times New Roman" w:cs="Times New Roman"/>
          <w:sz w:val="26"/>
          <w:szCs w:val="26"/>
        </w:rPr>
        <w:t>необходимо помыть жалюзи</w:t>
      </w:r>
      <w:r w:rsidR="00406125">
        <w:rPr>
          <w:rFonts w:ascii="Times New Roman" w:eastAsia="Times New Roman" w:hAnsi="Times New Roman" w:cs="Times New Roman"/>
          <w:sz w:val="26"/>
          <w:szCs w:val="26"/>
        </w:rPr>
        <w:t>, отсутствовали</w:t>
      </w:r>
      <w:r w:rsidR="00411AF7">
        <w:rPr>
          <w:rFonts w:ascii="Times New Roman" w:eastAsia="Times New Roman" w:hAnsi="Times New Roman" w:cs="Times New Roman"/>
          <w:sz w:val="26"/>
          <w:szCs w:val="26"/>
        </w:rPr>
        <w:t xml:space="preserve"> некоторые документы согласно</w:t>
      </w:r>
      <w:r w:rsidR="004061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06125">
        <w:rPr>
          <w:rFonts w:ascii="Times New Roman" w:eastAsia="Times New Roman" w:hAnsi="Times New Roman" w:cs="Times New Roman"/>
          <w:sz w:val="26"/>
          <w:szCs w:val="26"/>
        </w:rPr>
        <w:t>бракеражного</w:t>
      </w:r>
      <w:proofErr w:type="spellEnd"/>
      <w:r w:rsidR="00411AF7">
        <w:rPr>
          <w:rFonts w:ascii="Times New Roman" w:eastAsia="Times New Roman" w:hAnsi="Times New Roman" w:cs="Times New Roman"/>
          <w:sz w:val="26"/>
          <w:szCs w:val="26"/>
        </w:rPr>
        <w:t xml:space="preserve"> акта,</w:t>
      </w:r>
      <w:r w:rsidR="00406125">
        <w:rPr>
          <w:rFonts w:ascii="Times New Roman" w:eastAsia="Times New Roman" w:hAnsi="Times New Roman" w:cs="Times New Roman"/>
          <w:sz w:val="26"/>
          <w:szCs w:val="26"/>
        </w:rPr>
        <w:t xml:space="preserve"> в сроки данное замечание устранялось. Питание проводиться согласно нового, утвержденного меню</w:t>
      </w:r>
      <w:r w:rsidR="00411AF7">
        <w:rPr>
          <w:rFonts w:ascii="Times New Roman" w:eastAsia="Times New Roman" w:hAnsi="Times New Roman" w:cs="Times New Roman"/>
          <w:sz w:val="26"/>
          <w:szCs w:val="26"/>
        </w:rPr>
        <w:t>,</w:t>
      </w:r>
      <w:r w:rsidR="00406125">
        <w:rPr>
          <w:rFonts w:ascii="Times New Roman" w:eastAsia="Times New Roman" w:hAnsi="Times New Roman" w:cs="Times New Roman"/>
          <w:sz w:val="26"/>
          <w:szCs w:val="26"/>
        </w:rPr>
        <w:t xml:space="preserve"> имелись факты замены, которое отображалось в журнале органолептической оценки, мед. работником</w:t>
      </w:r>
      <w:r w:rsidR="00411AF7">
        <w:rPr>
          <w:rFonts w:ascii="Times New Roman" w:eastAsia="Times New Roman" w:hAnsi="Times New Roman" w:cs="Times New Roman"/>
          <w:sz w:val="26"/>
          <w:szCs w:val="26"/>
        </w:rPr>
        <w:t>.</w:t>
      </w:r>
      <w:r w:rsidR="00406125">
        <w:rPr>
          <w:rFonts w:ascii="Times New Roman" w:eastAsia="Times New Roman" w:hAnsi="Times New Roman" w:cs="Times New Roman"/>
          <w:sz w:val="26"/>
          <w:szCs w:val="26"/>
        </w:rPr>
        <w:t xml:space="preserve"> Повешен график ежедневной уборки в столовой, график </w:t>
      </w:r>
      <w:proofErr w:type="spellStart"/>
      <w:r w:rsidR="00406125">
        <w:rPr>
          <w:rFonts w:ascii="Times New Roman" w:eastAsia="Times New Roman" w:hAnsi="Times New Roman" w:cs="Times New Roman"/>
          <w:sz w:val="26"/>
          <w:szCs w:val="26"/>
        </w:rPr>
        <w:t>разморозки</w:t>
      </w:r>
      <w:proofErr w:type="spellEnd"/>
      <w:r w:rsidR="00406125">
        <w:rPr>
          <w:rFonts w:ascii="Times New Roman" w:eastAsia="Times New Roman" w:hAnsi="Times New Roman" w:cs="Times New Roman"/>
          <w:sz w:val="26"/>
          <w:szCs w:val="26"/>
        </w:rPr>
        <w:t xml:space="preserve">, и мытья холодильников. Не своевременно </w:t>
      </w:r>
      <w:proofErr w:type="spellStart"/>
      <w:r w:rsidR="00406125">
        <w:rPr>
          <w:rFonts w:ascii="Times New Roman" w:eastAsia="Times New Roman" w:hAnsi="Times New Roman" w:cs="Times New Roman"/>
          <w:sz w:val="26"/>
          <w:szCs w:val="26"/>
        </w:rPr>
        <w:t>ведеться</w:t>
      </w:r>
      <w:proofErr w:type="spellEnd"/>
      <w:r w:rsidR="00406125">
        <w:rPr>
          <w:rFonts w:ascii="Times New Roman" w:eastAsia="Times New Roman" w:hAnsi="Times New Roman" w:cs="Times New Roman"/>
          <w:sz w:val="26"/>
          <w:szCs w:val="26"/>
        </w:rPr>
        <w:t xml:space="preserve"> документация </w:t>
      </w:r>
      <w:proofErr w:type="spellStart"/>
      <w:r w:rsidR="00406125">
        <w:rPr>
          <w:rFonts w:ascii="Times New Roman" w:eastAsia="Times New Roman" w:hAnsi="Times New Roman" w:cs="Times New Roman"/>
          <w:sz w:val="26"/>
          <w:szCs w:val="26"/>
        </w:rPr>
        <w:t>мед.работником</w:t>
      </w:r>
      <w:proofErr w:type="spellEnd"/>
      <w:r w:rsidR="00406125">
        <w:rPr>
          <w:rFonts w:ascii="Times New Roman" w:eastAsia="Times New Roman" w:hAnsi="Times New Roman" w:cs="Times New Roman"/>
          <w:sz w:val="26"/>
          <w:szCs w:val="26"/>
        </w:rPr>
        <w:t>.</w:t>
      </w:r>
      <w:r w:rsidR="00411AF7">
        <w:rPr>
          <w:rFonts w:ascii="Times New Roman" w:eastAsia="Times New Roman" w:hAnsi="Times New Roman" w:cs="Times New Roman"/>
          <w:sz w:val="26"/>
          <w:szCs w:val="26"/>
        </w:rPr>
        <w:t xml:space="preserve"> Необходим строгий контроль со стороны медицинского работника</w:t>
      </w:r>
      <w:r w:rsidR="00406125">
        <w:rPr>
          <w:rFonts w:ascii="Times New Roman" w:eastAsia="Times New Roman" w:hAnsi="Times New Roman" w:cs="Times New Roman"/>
          <w:sz w:val="26"/>
          <w:szCs w:val="26"/>
        </w:rPr>
        <w:t xml:space="preserve"> за санитарным состоянием в столовой</w:t>
      </w:r>
      <w:r w:rsidR="00411AF7">
        <w:rPr>
          <w:rFonts w:ascii="Times New Roman" w:eastAsia="Times New Roman" w:hAnsi="Times New Roman" w:cs="Times New Roman"/>
          <w:sz w:val="26"/>
          <w:szCs w:val="26"/>
        </w:rPr>
        <w:t>,</w:t>
      </w:r>
      <w:r w:rsidR="00406125">
        <w:rPr>
          <w:rFonts w:ascii="Times New Roman" w:eastAsia="Times New Roman" w:hAnsi="Times New Roman" w:cs="Times New Roman"/>
          <w:sz w:val="26"/>
          <w:szCs w:val="26"/>
        </w:rPr>
        <w:t xml:space="preserve"> строго</w:t>
      </w:r>
      <w:r w:rsidR="00411AF7">
        <w:rPr>
          <w:rFonts w:ascii="Times New Roman" w:eastAsia="Times New Roman" w:hAnsi="Times New Roman" w:cs="Times New Roman"/>
          <w:sz w:val="26"/>
          <w:szCs w:val="26"/>
        </w:rPr>
        <w:t xml:space="preserve"> ведение систе</w:t>
      </w:r>
      <w:r w:rsidR="00406125">
        <w:rPr>
          <w:rFonts w:ascii="Times New Roman" w:eastAsia="Times New Roman" w:hAnsi="Times New Roman" w:cs="Times New Roman"/>
          <w:sz w:val="26"/>
          <w:szCs w:val="26"/>
        </w:rPr>
        <w:t xml:space="preserve">матически </w:t>
      </w:r>
      <w:proofErr w:type="spellStart"/>
      <w:r w:rsidR="00406125">
        <w:rPr>
          <w:rFonts w:ascii="Times New Roman" w:eastAsia="Times New Roman" w:hAnsi="Times New Roman" w:cs="Times New Roman"/>
          <w:sz w:val="26"/>
          <w:szCs w:val="26"/>
        </w:rPr>
        <w:t>бракеражных</w:t>
      </w:r>
      <w:proofErr w:type="spellEnd"/>
      <w:r w:rsidR="00406125">
        <w:rPr>
          <w:rFonts w:ascii="Times New Roman" w:eastAsia="Times New Roman" w:hAnsi="Times New Roman" w:cs="Times New Roman"/>
          <w:sz w:val="26"/>
          <w:szCs w:val="26"/>
        </w:rPr>
        <w:t xml:space="preserve"> журналов.</w:t>
      </w:r>
    </w:p>
    <w:p w:rsidR="00FB2383" w:rsidRDefault="00FB2383" w:rsidP="0031769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1769D" w:rsidRPr="007424FF" w:rsidRDefault="0031769D" w:rsidP="0031769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424FF">
        <w:rPr>
          <w:rFonts w:ascii="Times New Roman" w:eastAsia="Times New Roman" w:hAnsi="Times New Roman" w:cs="Times New Roman"/>
          <w:sz w:val="26"/>
          <w:szCs w:val="26"/>
        </w:rPr>
        <w:t>                     </w:t>
      </w:r>
    </w:p>
    <w:p w:rsidR="0031769D" w:rsidRPr="007424FF" w:rsidRDefault="0031769D" w:rsidP="0031769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1769D" w:rsidRDefault="0031769D" w:rsidP="003176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769D" w:rsidRDefault="0031769D" w:rsidP="003176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3D5B" w:rsidRPr="007424FF" w:rsidRDefault="0031769D" w:rsidP="00742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424FF">
        <w:rPr>
          <w:rFonts w:ascii="Times New Roman" w:eastAsia="Times New Roman" w:hAnsi="Times New Roman" w:cs="Times New Roman"/>
          <w:sz w:val="26"/>
          <w:szCs w:val="26"/>
        </w:rPr>
        <w:t>Директор</w:t>
      </w:r>
      <w:r w:rsidR="00583D5B" w:rsidRPr="007424FF">
        <w:rPr>
          <w:rFonts w:ascii="Times New Roman" w:eastAsia="Times New Roman" w:hAnsi="Times New Roman" w:cs="Times New Roman"/>
          <w:sz w:val="26"/>
          <w:szCs w:val="26"/>
        </w:rPr>
        <w:t xml:space="preserve">а </w:t>
      </w:r>
      <w:proofErr w:type="gramStart"/>
      <w:r w:rsidR="00583D5B" w:rsidRPr="007424FF">
        <w:rPr>
          <w:rFonts w:ascii="Times New Roman" w:eastAsia="Times New Roman" w:hAnsi="Times New Roman" w:cs="Times New Roman"/>
          <w:sz w:val="26"/>
          <w:szCs w:val="26"/>
        </w:rPr>
        <w:t xml:space="preserve">школы:   </w:t>
      </w:r>
      <w:proofErr w:type="gramEnd"/>
      <w:r w:rsidR="00583D5B" w:rsidRPr="007424F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424FF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</w:t>
      </w:r>
      <w:r w:rsidR="00583D5B" w:rsidRPr="007424FF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proofErr w:type="spellStart"/>
      <w:r w:rsidR="007424FF">
        <w:rPr>
          <w:rFonts w:ascii="Times New Roman" w:eastAsia="Times New Roman" w:hAnsi="Times New Roman" w:cs="Times New Roman"/>
          <w:sz w:val="26"/>
          <w:szCs w:val="26"/>
        </w:rPr>
        <w:t>Ж.К.Бегалинова</w:t>
      </w:r>
      <w:proofErr w:type="spellEnd"/>
    </w:p>
    <w:p w:rsidR="00583D5B" w:rsidRDefault="00583D5B" w:rsidP="003176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11AF7" w:rsidRDefault="00411AF7" w:rsidP="00583D5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1AF7" w:rsidRDefault="00411AF7" w:rsidP="00583D5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1AF7" w:rsidRDefault="00411AF7" w:rsidP="00583D5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1AF7" w:rsidRDefault="00411AF7" w:rsidP="00583D5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1AF7" w:rsidRDefault="00411AF7" w:rsidP="00583D5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1AF7" w:rsidRDefault="00411AF7" w:rsidP="00583D5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1AF7" w:rsidRDefault="00411AF7" w:rsidP="00583D5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1AF7" w:rsidRDefault="00411AF7" w:rsidP="00583D5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1AF7" w:rsidRDefault="00411AF7" w:rsidP="00583D5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1AF7" w:rsidRDefault="00411AF7" w:rsidP="00583D5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1AF7" w:rsidRDefault="00411AF7" w:rsidP="00583D5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1AF7" w:rsidRDefault="00411AF7" w:rsidP="00583D5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1AF7" w:rsidRDefault="00411AF7" w:rsidP="00583D5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1AF7" w:rsidRDefault="00411AF7" w:rsidP="00583D5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1AF7" w:rsidRDefault="00411AF7" w:rsidP="00583D5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1AF7" w:rsidRDefault="00411AF7" w:rsidP="00583D5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1AF7" w:rsidRDefault="00411AF7" w:rsidP="00583D5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1AF7" w:rsidRDefault="00411AF7" w:rsidP="00583D5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1AF7" w:rsidRDefault="00411AF7" w:rsidP="00583D5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1AF7" w:rsidRDefault="00411AF7" w:rsidP="00583D5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1AF7" w:rsidRDefault="00411AF7" w:rsidP="00583D5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1AF7" w:rsidRDefault="00411AF7" w:rsidP="00583D5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1AF7" w:rsidRDefault="00411AF7" w:rsidP="00583D5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1AF7" w:rsidRDefault="00411AF7" w:rsidP="00583D5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1AF7" w:rsidRDefault="00411AF7" w:rsidP="00583D5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1AF7" w:rsidRDefault="00411AF7" w:rsidP="00583D5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1AF7" w:rsidRDefault="00411AF7" w:rsidP="00583D5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1AF7" w:rsidRDefault="00411AF7" w:rsidP="00583D5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1AF7" w:rsidRDefault="00411AF7" w:rsidP="00406125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411AF7" w:rsidRDefault="00411AF7" w:rsidP="00583D5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3D5B" w:rsidRPr="006C4841" w:rsidRDefault="007424FF" w:rsidP="00583D5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202</w:t>
      </w:r>
      <w:r w:rsidR="005923F7">
        <w:rPr>
          <w:rFonts w:ascii="Times New Roman" w:hAnsi="Times New Roman" w:cs="Times New Roman"/>
          <w:b/>
          <w:sz w:val="24"/>
          <w:szCs w:val="24"/>
        </w:rPr>
        <w:t>5\26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жылғы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92C">
        <w:rPr>
          <w:rFonts w:ascii="Times New Roman" w:hAnsi="Times New Roman" w:cs="Times New Roman"/>
          <w:b/>
          <w:sz w:val="24"/>
          <w:szCs w:val="24"/>
        </w:rPr>
        <w:t>28.11</w:t>
      </w:r>
    </w:p>
    <w:p w:rsidR="00583D5B" w:rsidRPr="00D8212E" w:rsidRDefault="00583D5B" w:rsidP="00583D5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212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8212E">
        <w:rPr>
          <w:rFonts w:ascii="Times New Roman" w:hAnsi="Times New Roman" w:cs="Times New Roman"/>
          <w:b/>
          <w:sz w:val="24"/>
          <w:szCs w:val="24"/>
        </w:rPr>
        <w:t>оқушылардың</w:t>
      </w:r>
      <w:proofErr w:type="spellEnd"/>
      <w:r w:rsidRPr="00D8212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8212E">
        <w:rPr>
          <w:rFonts w:ascii="Times New Roman" w:hAnsi="Times New Roman" w:cs="Times New Roman"/>
          <w:b/>
          <w:sz w:val="24"/>
          <w:szCs w:val="24"/>
        </w:rPr>
        <w:t>тамақтануын</w:t>
      </w:r>
      <w:proofErr w:type="spellEnd"/>
      <w:r w:rsidRPr="00D8212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8212E">
        <w:rPr>
          <w:rFonts w:ascii="Times New Roman" w:hAnsi="Times New Roman" w:cs="Times New Roman"/>
          <w:b/>
          <w:sz w:val="24"/>
          <w:szCs w:val="24"/>
        </w:rPr>
        <w:t>ұйымдастыру</w:t>
      </w:r>
      <w:proofErr w:type="spellEnd"/>
      <w:r w:rsidRPr="00D8212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8212E">
        <w:rPr>
          <w:rFonts w:ascii="Times New Roman" w:hAnsi="Times New Roman" w:cs="Times New Roman"/>
          <w:b/>
          <w:sz w:val="24"/>
          <w:szCs w:val="24"/>
        </w:rPr>
        <w:t>туралы</w:t>
      </w:r>
      <w:proofErr w:type="spellEnd"/>
    </w:p>
    <w:p w:rsidR="00583D5B" w:rsidRPr="00D8212E" w:rsidRDefault="00583D5B" w:rsidP="00583D5B">
      <w:pPr>
        <w:pStyle w:val="a5"/>
        <w:jc w:val="center"/>
        <w:rPr>
          <w:b/>
        </w:rPr>
      </w:pPr>
      <w:proofErr w:type="spellStart"/>
      <w:r w:rsidRPr="00D8212E">
        <w:rPr>
          <w:rFonts w:ascii="Times New Roman" w:hAnsi="Times New Roman" w:cs="Times New Roman"/>
          <w:b/>
          <w:sz w:val="24"/>
          <w:szCs w:val="24"/>
        </w:rPr>
        <w:t>анықтама</w:t>
      </w:r>
      <w:proofErr w:type="spellEnd"/>
    </w:p>
    <w:p w:rsidR="00583D5B" w:rsidRPr="00D8212E" w:rsidRDefault="00FB2383" w:rsidP="00583D5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2383">
        <w:rPr>
          <w:rFonts w:ascii="Times New Roman" w:hAnsi="Times New Roman" w:cs="Times New Roman"/>
          <w:sz w:val="24"/>
          <w:szCs w:val="24"/>
        </w:rPr>
        <w:t>Асхананың</w:t>
      </w:r>
      <w:proofErr w:type="spellEnd"/>
      <w:r w:rsidRPr="00FB23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383">
        <w:rPr>
          <w:rFonts w:ascii="Times New Roman" w:hAnsi="Times New Roman" w:cs="Times New Roman"/>
          <w:sz w:val="24"/>
          <w:szCs w:val="24"/>
        </w:rPr>
        <w:t>санитарлық</w:t>
      </w:r>
      <w:proofErr w:type="spellEnd"/>
      <w:r w:rsidRPr="00FB23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383">
        <w:rPr>
          <w:rFonts w:ascii="Times New Roman" w:hAnsi="Times New Roman" w:cs="Times New Roman"/>
          <w:sz w:val="24"/>
          <w:szCs w:val="24"/>
        </w:rPr>
        <w:t>жағдайы</w:t>
      </w:r>
      <w:proofErr w:type="spellEnd"/>
      <w:r w:rsidRPr="00FB23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383">
        <w:rPr>
          <w:rFonts w:ascii="Times New Roman" w:hAnsi="Times New Roman" w:cs="Times New Roman"/>
          <w:sz w:val="24"/>
          <w:szCs w:val="24"/>
        </w:rPr>
        <w:t>қанағаттанарлық</w:t>
      </w:r>
      <w:proofErr w:type="spellEnd"/>
      <w:r w:rsidRPr="00FB238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B2383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FB23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383">
        <w:rPr>
          <w:rFonts w:ascii="Times New Roman" w:hAnsi="Times New Roman" w:cs="Times New Roman"/>
          <w:sz w:val="24"/>
          <w:szCs w:val="24"/>
        </w:rPr>
        <w:t>тазалау</w:t>
      </w:r>
      <w:proofErr w:type="spellEnd"/>
      <w:r w:rsidRPr="00FB2383">
        <w:rPr>
          <w:rFonts w:ascii="Times New Roman" w:hAnsi="Times New Roman" w:cs="Times New Roman"/>
          <w:sz w:val="24"/>
          <w:szCs w:val="24"/>
        </w:rPr>
        <w:t xml:space="preserve"> ай </w:t>
      </w:r>
      <w:proofErr w:type="spellStart"/>
      <w:r w:rsidRPr="00FB2383">
        <w:rPr>
          <w:rFonts w:ascii="Times New Roman" w:hAnsi="Times New Roman" w:cs="Times New Roman"/>
          <w:sz w:val="24"/>
          <w:szCs w:val="24"/>
        </w:rPr>
        <w:t>сайын</w:t>
      </w:r>
      <w:proofErr w:type="spellEnd"/>
      <w:r w:rsidRPr="00FB23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38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B23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383">
        <w:rPr>
          <w:rFonts w:ascii="Times New Roman" w:hAnsi="Times New Roman" w:cs="Times New Roman"/>
          <w:sz w:val="24"/>
          <w:szCs w:val="24"/>
        </w:rPr>
        <w:t>күн</w:t>
      </w:r>
      <w:proofErr w:type="spellEnd"/>
      <w:r w:rsidRPr="00FB23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383">
        <w:rPr>
          <w:rFonts w:ascii="Times New Roman" w:hAnsi="Times New Roman" w:cs="Times New Roman"/>
          <w:sz w:val="24"/>
          <w:szCs w:val="24"/>
        </w:rPr>
        <w:t>сайын</w:t>
      </w:r>
      <w:proofErr w:type="spellEnd"/>
      <w:r w:rsidRPr="00FB23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383">
        <w:rPr>
          <w:rFonts w:ascii="Times New Roman" w:hAnsi="Times New Roman" w:cs="Times New Roman"/>
          <w:sz w:val="24"/>
          <w:szCs w:val="24"/>
        </w:rPr>
        <w:t>жүргізіледі</w:t>
      </w:r>
      <w:proofErr w:type="spellEnd"/>
      <w:r w:rsidRPr="00FB238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B2383">
        <w:rPr>
          <w:rFonts w:ascii="Times New Roman" w:hAnsi="Times New Roman" w:cs="Times New Roman"/>
          <w:sz w:val="24"/>
          <w:szCs w:val="24"/>
        </w:rPr>
        <w:t>Тазалау</w:t>
      </w:r>
      <w:proofErr w:type="spellEnd"/>
      <w:r w:rsidRPr="00FB23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38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B23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383">
        <w:rPr>
          <w:rFonts w:ascii="Times New Roman" w:hAnsi="Times New Roman" w:cs="Times New Roman"/>
          <w:sz w:val="24"/>
          <w:szCs w:val="24"/>
        </w:rPr>
        <w:t>дезинфекциялау</w:t>
      </w:r>
      <w:proofErr w:type="spellEnd"/>
      <w:r w:rsidRPr="00FB23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383">
        <w:rPr>
          <w:rFonts w:ascii="Times New Roman" w:hAnsi="Times New Roman" w:cs="Times New Roman"/>
          <w:sz w:val="24"/>
          <w:szCs w:val="24"/>
        </w:rPr>
        <w:t>құралдары</w:t>
      </w:r>
      <w:proofErr w:type="spellEnd"/>
      <w:r w:rsidRPr="00FB23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383">
        <w:rPr>
          <w:rFonts w:ascii="Times New Roman" w:hAnsi="Times New Roman" w:cs="Times New Roman"/>
          <w:sz w:val="24"/>
          <w:szCs w:val="24"/>
        </w:rPr>
        <w:t>жеткілікті</w:t>
      </w:r>
      <w:proofErr w:type="spellEnd"/>
      <w:r w:rsidRPr="00FB23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383">
        <w:rPr>
          <w:rFonts w:ascii="Times New Roman" w:hAnsi="Times New Roman" w:cs="Times New Roman"/>
          <w:sz w:val="24"/>
          <w:szCs w:val="24"/>
        </w:rPr>
        <w:t>мөлшерде</w:t>
      </w:r>
      <w:proofErr w:type="spellEnd"/>
      <w:r w:rsidRPr="00FB238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B2383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FB23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383">
        <w:rPr>
          <w:rFonts w:ascii="Times New Roman" w:hAnsi="Times New Roman" w:cs="Times New Roman"/>
          <w:sz w:val="24"/>
          <w:szCs w:val="24"/>
        </w:rPr>
        <w:t>құрал-жабдықтар</w:t>
      </w:r>
      <w:proofErr w:type="spellEnd"/>
      <w:r w:rsidRPr="00FB2383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FB2383">
        <w:rPr>
          <w:rFonts w:ascii="Times New Roman" w:hAnsi="Times New Roman" w:cs="Times New Roman"/>
          <w:sz w:val="24"/>
          <w:szCs w:val="24"/>
        </w:rPr>
        <w:t>тазалау</w:t>
      </w:r>
      <w:proofErr w:type="spellEnd"/>
      <w:r w:rsidRPr="00FB23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383">
        <w:rPr>
          <w:rFonts w:ascii="Times New Roman" w:hAnsi="Times New Roman" w:cs="Times New Roman"/>
          <w:sz w:val="24"/>
          <w:szCs w:val="24"/>
        </w:rPr>
        <w:t>құралдары</w:t>
      </w:r>
      <w:proofErr w:type="spellEnd"/>
      <w:r w:rsidRPr="00FB23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383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FB23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383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FB23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383">
        <w:rPr>
          <w:rFonts w:ascii="Times New Roman" w:hAnsi="Times New Roman" w:cs="Times New Roman"/>
          <w:sz w:val="24"/>
          <w:szCs w:val="24"/>
        </w:rPr>
        <w:t>таңбаланған</w:t>
      </w:r>
      <w:proofErr w:type="spellEnd"/>
      <w:r w:rsidRPr="00FB238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3D5B" w:rsidRPr="00D8212E">
        <w:rPr>
          <w:rFonts w:ascii="Times New Roman" w:hAnsi="Times New Roman" w:cs="Times New Roman"/>
          <w:sz w:val="24"/>
          <w:szCs w:val="24"/>
        </w:rPr>
        <w:t xml:space="preserve">Ас </w:t>
      </w:r>
      <w:proofErr w:type="spellStart"/>
      <w:r w:rsidR="00583D5B" w:rsidRPr="00D8212E">
        <w:rPr>
          <w:rFonts w:ascii="Times New Roman" w:hAnsi="Times New Roman" w:cs="Times New Roman"/>
          <w:sz w:val="24"/>
          <w:szCs w:val="24"/>
        </w:rPr>
        <w:t>блогының</w:t>
      </w:r>
      <w:proofErr w:type="spellEnd"/>
      <w:r w:rsidR="00583D5B" w:rsidRPr="00D821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D5B" w:rsidRPr="00D8212E">
        <w:rPr>
          <w:rFonts w:ascii="Times New Roman" w:hAnsi="Times New Roman" w:cs="Times New Roman"/>
          <w:sz w:val="24"/>
          <w:szCs w:val="24"/>
        </w:rPr>
        <w:t>жабдықтары</w:t>
      </w:r>
      <w:proofErr w:type="spellEnd"/>
      <w:r w:rsidR="00583D5B" w:rsidRPr="00D8212E">
        <w:rPr>
          <w:rFonts w:ascii="Times New Roman" w:hAnsi="Times New Roman" w:cs="Times New Roman"/>
          <w:sz w:val="24"/>
          <w:szCs w:val="24"/>
        </w:rPr>
        <w:t xml:space="preserve"> бар. </w:t>
      </w:r>
      <w:proofErr w:type="spellStart"/>
      <w:r w:rsidR="00583D5B" w:rsidRPr="00D8212E">
        <w:rPr>
          <w:rFonts w:ascii="Times New Roman" w:hAnsi="Times New Roman" w:cs="Times New Roman"/>
          <w:sz w:val="24"/>
          <w:szCs w:val="24"/>
        </w:rPr>
        <w:t>Мектепте</w:t>
      </w:r>
      <w:proofErr w:type="spellEnd"/>
      <w:r w:rsidR="00583D5B" w:rsidRPr="00D8212E">
        <w:rPr>
          <w:rFonts w:ascii="Times New Roman" w:hAnsi="Times New Roman" w:cs="Times New Roman"/>
          <w:sz w:val="24"/>
          <w:szCs w:val="24"/>
        </w:rPr>
        <w:t xml:space="preserve"> ас </w:t>
      </w:r>
      <w:proofErr w:type="spellStart"/>
      <w:r w:rsidR="00583D5B" w:rsidRPr="00D8212E">
        <w:rPr>
          <w:rFonts w:ascii="Times New Roman" w:hAnsi="Times New Roman" w:cs="Times New Roman"/>
          <w:sz w:val="24"/>
          <w:szCs w:val="24"/>
        </w:rPr>
        <w:t>блогы</w:t>
      </w:r>
      <w:proofErr w:type="spellEnd"/>
      <w:r w:rsidR="00583D5B" w:rsidRPr="00D8212E">
        <w:rPr>
          <w:rFonts w:ascii="Times New Roman" w:hAnsi="Times New Roman" w:cs="Times New Roman"/>
          <w:sz w:val="24"/>
          <w:szCs w:val="24"/>
        </w:rPr>
        <w:t xml:space="preserve">, 60 </w:t>
      </w:r>
      <w:proofErr w:type="spellStart"/>
      <w:r w:rsidR="00583D5B" w:rsidRPr="00D8212E">
        <w:rPr>
          <w:rFonts w:ascii="Times New Roman" w:hAnsi="Times New Roman" w:cs="Times New Roman"/>
          <w:sz w:val="24"/>
          <w:szCs w:val="24"/>
        </w:rPr>
        <w:t>орындық</w:t>
      </w:r>
      <w:proofErr w:type="spellEnd"/>
      <w:r w:rsidR="00583D5B" w:rsidRPr="00D821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D5B" w:rsidRPr="00D8212E">
        <w:rPr>
          <w:rFonts w:ascii="Times New Roman" w:hAnsi="Times New Roman" w:cs="Times New Roman"/>
          <w:sz w:val="24"/>
          <w:szCs w:val="24"/>
        </w:rPr>
        <w:t>асхана</w:t>
      </w:r>
      <w:proofErr w:type="spellEnd"/>
      <w:r w:rsidR="00583D5B" w:rsidRPr="00D8212E">
        <w:rPr>
          <w:rFonts w:ascii="Times New Roman" w:hAnsi="Times New Roman" w:cs="Times New Roman"/>
          <w:sz w:val="24"/>
          <w:szCs w:val="24"/>
        </w:rPr>
        <w:t xml:space="preserve"> бар. </w:t>
      </w:r>
      <w:proofErr w:type="spellStart"/>
      <w:r w:rsidR="00583D5B" w:rsidRPr="00D8212E">
        <w:rPr>
          <w:rFonts w:ascii="Times New Roman" w:hAnsi="Times New Roman" w:cs="Times New Roman"/>
          <w:sz w:val="24"/>
          <w:szCs w:val="24"/>
        </w:rPr>
        <w:t>Асхана</w:t>
      </w:r>
      <w:proofErr w:type="spellEnd"/>
      <w:r w:rsidR="00583D5B" w:rsidRPr="00D8212E">
        <w:rPr>
          <w:rFonts w:ascii="Times New Roman" w:hAnsi="Times New Roman" w:cs="Times New Roman"/>
          <w:sz w:val="24"/>
          <w:szCs w:val="24"/>
        </w:rPr>
        <w:t xml:space="preserve"> 7.00-ден 16.00-ге </w:t>
      </w:r>
      <w:proofErr w:type="spellStart"/>
      <w:r w:rsidR="00583D5B" w:rsidRPr="00D8212E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="00583D5B" w:rsidRPr="00D821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D5B" w:rsidRPr="00D8212E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="002E2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292C">
        <w:rPr>
          <w:rFonts w:ascii="Times New Roman" w:hAnsi="Times New Roman" w:cs="Times New Roman"/>
          <w:sz w:val="24"/>
          <w:szCs w:val="24"/>
        </w:rPr>
        <w:t>істейді</w:t>
      </w:r>
      <w:proofErr w:type="spellEnd"/>
      <w:r w:rsidR="002E29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E292C">
        <w:rPr>
          <w:rFonts w:ascii="Times New Roman" w:hAnsi="Times New Roman" w:cs="Times New Roman"/>
          <w:sz w:val="24"/>
          <w:szCs w:val="24"/>
        </w:rPr>
        <w:t>күніне</w:t>
      </w:r>
      <w:proofErr w:type="spellEnd"/>
      <w:r w:rsidR="002E2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292C">
        <w:rPr>
          <w:rFonts w:ascii="Times New Roman" w:hAnsi="Times New Roman" w:cs="Times New Roman"/>
          <w:sz w:val="24"/>
          <w:szCs w:val="24"/>
        </w:rPr>
        <w:t>шамамен</w:t>
      </w:r>
      <w:proofErr w:type="spellEnd"/>
      <w:r w:rsidR="002E292C">
        <w:rPr>
          <w:rFonts w:ascii="Times New Roman" w:hAnsi="Times New Roman" w:cs="Times New Roman"/>
          <w:sz w:val="24"/>
          <w:szCs w:val="24"/>
        </w:rPr>
        <w:t xml:space="preserve"> 307</w:t>
      </w:r>
      <w:r w:rsidR="00583D5B" w:rsidRPr="00D821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D5B" w:rsidRPr="00D8212E">
        <w:rPr>
          <w:rFonts w:ascii="Times New Roman" w:hAnsi="Times New Roman" w:cs="Times New Roman"/>
          <w:sz w:val="24"/>
          <w:szCs w:val="24"/>
        </w:rPr>
        <w:t>балаға</w:t>
      </w:r>
      <w:proofErr w:type="spellEnd"/>
      <w:r w:rsidR="00583D5B" w:rsidRPr="00D821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D5B" w:rsidRPr="00D8212E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="00583D5B" w:rsidRPr="00D821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D5B" w:rsidRPr="00D8212E">
        <w:rPr>
          <w:rFonts w:ascii="Times New Roman" w:hAnsi="Times New Roman" w:cs="Times New Roman"/>
          <w:sz w:val="24"/>
          <w:szCs w:val="24"/>
        </w:rPr>
        <w:t>көрсетіледі</w:t>
      </w:r>
      <w:proofErr w:type="spellEnd"/>
      <w:r w:rsidR="00583D5B" w:rsidRPr="00D8212E">
        <w:rPr>
          <w:rFonts w:ascii="Times New Roman" w:hAnsi="Times New Roman" w:cs="Times New Roman"/>
          <w:sz w:val="24"/>
          <w:szCs w:val="24"/>
        </w:rPr>
        <w:t>. "</w:t>
      </w:r>
      <w:proofErr w:type="spellStart"/>
      <w:r w:rsidR="00583D5B" w:rsidRPr="00D8212E">
        <w:rPr>
          <w:rFonts w:ascii="Times New Roman" w:hAnsi="Times New Roman" w:cs="Times New Roman"/>
          <w:sz w:val="24"/>
          <w:szCs w:val="24"/>
        </w:rPr>
        <w:t>Аспаздар</w:t>
      </w:r>
      <w:proofErr w:type="spellEnd"/>
      <w:r w:rsidR="00583D5B" w:rsidRPr="00D8212E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="00583D5B" w:rsidRPr="00D8212E">
        <w:rPr>
          <w:rFonts w:ascii="Times New Roman" w:hAnsi="Times New Roman" w:cs="Times New Roman"/>
          <w:sz w:val="24"/>
          <w:szCs w:val="24"/>
        </w:rPr>
        <w:t>бұрышы</w:t>
      </w:r>
      <w:proofErr w:type="spellEnd"/>
      <w:r w:rsidR="00583D5B" w:rsidRPr="00D8212E">
        <w:rPr>
          <w:rFonts w:ascii="Times New Roman" w:hAnsi="Times New Roman" w:cs="Times New Roman"/>
          <w:sz w:val="24"/>
          <w:szCs w:val="24"/>
        </w:rPr>
        <w:t>, "</w:t>
      </w:r>
      <w:proofErr w:type="spellStart"/>
      <w:r w:rsidR="00583D5B" w:rsidRPr="00D8212E">
        <w:rPr>
          <w:rFonts w:ascii="Times New Roman" w:hAnsi="Times New Roman" w:cs="Times New Roman"/>
          <w:sz w:val="24"/>
          <w:szCs w:val="24"/>
        </w:rPr>
        <w:t>есте</w:t>
      </w:r>
      <w:proofErr w:type="spellEnd"/>
      <w:r w:rsidR="00583D5B" w:rsidRPr="00D821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D5B" w:rsidRPr="00D8212E">
        <w:rPr>
          <w:rFonts w:ascii="Times New Roman" w:hAnsi="Times New Roman" w:cs="Times New Roman"/>
          <w:sz w:val="24"/>
          <w:szCs w:val="24"/>
        </w:rPr>
        <w:t>сақтау</w:t>
      </w:r>
      <w:proofErr w:type="spellEnd"/>
      <w:r w:rsidR="00583D5B" w:rsidRPr="00D821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D5B" w:rsidRPr="00D8212E">
        <w:rPr>
          <w:rFonts w:ascii="Times New Roman" w:hAnsi="Times New Roman" w:cs="Times New Roman"/>
          <w:sz w:val="24"/>
          <w:szCs w:val="24"/>
        </w:rPr>
        <w:t>қабілетін</w:t>
      </w:r>
      <w:proofErr w:type="spellEnd"/>
      <w:r w:rsidR="00583D5B" w:rsidRPr="00D821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D5B" w:rsidRPr="00D8212E">
        <w:rPr>
          <w:rFonts w:ascii="Times New Roman" w:hAnsi="Times New Roman" w:cs="Times New Roman"/>
          <w:sz w:val="24"/>
          <w:szCs w:val="24"/>
        </w:rPr>
        <w:t>жақсартуға</w:t>
      </w:r>
      <w:proofErr w:type="spellEnd"/>
      <w:r w:rsidR="00583D5B" w:rsidRPr="00D821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D5B" w:rsidRPr="00D8212E">
        <w:rPr>
          <w:rFonts w:ascii="Times New Roman" w:hAnsi="Times New Roman" w:cs="Times New Roman"/>
          <w:sz w:val="24"/>
          <w:szCs w:val="24"/>
        </w:rPr>
        <w:t>көмектесетін</w:t>
      </w:r>
      <w:proofErr w:type="spellEnd"/>
      <w:r w:rsidR="00583D5B" w:rsidRPr="00D821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D5B" w:rsidRPr="00D8212E">
        <w:rPr>
          <w:rFonts w:ascii="Times New Roman" w:hAnsi="Times New Roman" w:cs="Times New Roman"/>
          <w:sz w:val="24"/>
          <w:szCs w:val="24"/>
        </w:rPr>
        <w:t>көкөністер</w:t>
      </w:r>
      <w:proofErr w:type="spellEnd"/>
      <w:r w:rsidR="00583D5B" w:rsidRPr="00D8212E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="00583D5B" w:rsidRPr="00D8212E">
        <w:rPr>
          <w:rFonts w:ascii="Times New Roman" w:hAnsi="Times New Roman" w:cs="Times New Roman"/>
          <w:sz w:val="24"/>
          <w:szCs w:val="24"/>
        </w:rPr>
        <w:t>жемістер"туралы</w:t>
      </w:r>
      <w:proofErr w:type="spellEnd"/>
      <w:r w:rsidR="00583D5B" w:rsidRPr="00D821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D5B" w:rsidRPr="00D8212E">
        <w:rPr>
          <w:rFonts w:ascii="Times New Roman" w:hAnsi="Times New Roman" w:cs="Times New Roman"/>
          <w:sz w:val="24"/>
          <w:szCs w:val="24"/>
        </w:rPr>
        <w:t>ақпарат</w:t>
      </w:r>
      <w:proofErr w:type="spellEnd"/>
      <w:r w:rsidR="00583D5B" w:rsidRPr="00D8212E">
        <w:rPr>
          <w:rFonts w:ascii="Times New Roman" w:hAnsi="Times New Roman" w:cs="Times New Roman"/>
          <w:sz w:val="24"/>
          <w:szCs w:val="24"/>
        </w:rPr>
        <w:t xml:space="preserve"> бар. </w:t>
      </w:r>
      <w:proofErr w:type="spellStart"/>
      <w:r w:rsidR="00583D5B" w:rsidRPr="00D8212E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="00583D5B" w:rsidRPr="00D821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D5B" w:rsidRPr="00D8212E">
        <w:rPr>
          <w:rFonts w:ascii="Times New Roman" w:hAnsi="Times New Roman" w:cs="Times New Roman"/>
          <w:sz w:val="24"/>
          <w:szCs w:val="24"/>
        </w:rPr>
        <w:t>асханасы</w:t>
      </w:r>
      <w:proofErr w:type="spellEnd"/>
      <w:r w:rsidR="00583D5B" w:rsidRPr="00D821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D5B" w:rsidRPr="00D8212E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="00583D5B" w:rsidRPr="00D821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D5B" w:rsidRPr="00D8212E">
        <w:rPr>
          <w:rFonts w:ascii="Times New Roman" w:hAnsi="Times New Roman" w:cs="Times New Roman"/>
          <w:sz w:val="24"/>
          <w:szCs w:val="24"/>
        </w:rPr>
        <w:t>оқушыларды</w:t>
      </w:r>
      <w:proofErr w:type="spellEnd"/>
      <w:r w:rsidR="00583D5B" w:rsidRPr="00D821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D5B" w:rsidRPr="00D8212E">
        <w:rPr>
          <w:rFonts w:ascii="Times New Roman" w:hAnsi="Times New Roman" w:cs="Times New Roman"/>
          <w:sz w:val="24"/>
          <w:szCs w:val="24"/>
        </w:rPr>
        <w:t>мектептің</w:t>
      </w:r>
      <w:proofErr w:type="spellEnd"/>
      <w:r w:rsidR="00583D5B" w:rsidRPr="00D821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D5B" w:rsidRPr="00D8212E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="00583D5B" w:rsidRPr="00D821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D5B" w:rsidRPr="00D8212E">
        <w:rPr>
          <w:rFonts w:ascii="Times New Roman" w:hAnsi="Times New Roman" w:cs="Times New Roman"/>
          <w:sz w:val="24"/>
          <w:szCs w:val="24"/>
        </w:rPr>
        <w:t>режиміне</w:t>
      </w:r>
      <w:proofErr w:type="spellEnd"/>
      <w:r w:rsidR="00583D5B" w:rsidRPr="00D821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D5B" w:rsidRPr="00D8212E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="00583D5B" w:rsidRPr="00D821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D5B" w:rsidRPr="00D8212E">
        <w:rPr>
          <w:rFonts w:ascii="Times New Roman" w:hAnsi="Times New Roman" w:cs="Times New Roman"/>
          <w:sz w:val="24"/>
          <w:szCs w:val="24"/>
        </w:rPr>
        <w:t>толық</w:t>
      </w:r>
      <w:proofErr w:type="spellEnd"/>
      <w:r w:rsidR="00583D5B" w:rsidRPr="00D821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D5B" w:rsidRPr="00D8212E">
        <w:rPr>
          <w:rFonts w:ascii="Times New Roman" w:hAnsi="Times New Roman" w:cs="Times New Roman"/>
          <w:sz w:val="24"/>
          <w:szCs w:val="24"/>
        </w:rPr>
        <w:t>ыстық</w:t>
      </w:r>
      <w:proofErr w:type="spellEnd"/>
      <w:r w:rsidR="00583D5B" w:rsidRPr="00D821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D5B" w:rsidRPr="00D8212E">
        <w:rPr>
          <w:rFonts w:ascii="Times New Roman" w:hAnsi="Times New Roman" w:cs="Times New Roman"/>
          <w:sz w:val="24"/>
          <w:szCs w:val="24"/>
        </w:rPr>
        <w:t>тамақпен</w:t>
      </w:r>
      <w:proofErr w:type="spellEnd"/>
      <w:r w:rsidR="00583D5B" w:rsidRPr="00D821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D5B" w:rsidRPr="00D8212E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="00583D5B" w:rsidRPr="00D821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D5B" w:rsidRPr="00D8212E">
        <w:rPr>
          <w:rFonts w:ascii="Times New Roman" w:hAnsi="Times New Roman" w:cs="Times New Roman"/>
          <w:sz w:val="24"/>
          <w:szCs w:val="24"/>
        </w:rPr>
        <w:t>етеді</w:t>
      </w:r>
      <w:proofErr w:type="spellEnd"/>
      <w:r w:rsidR="00583D5B" w:rsidRPr="00D8212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83D5B" w:rsidRPr="00D8212E">
        <w:rPr>
          <w:rFonts w:ascii="Times New Roman" w:hAnsi="Times New Roman" w:cs="Times New Roman"/>
          <w:sz w:val="24"/>
          <w:szCs w:val="24"/>
        </w:rPr>
        <w:t>Жоғары</w:t>
      </w:r>
      <w:proofErr w:type="spellEnd"/>
      <w:r w:rsidR="00583D5B" w:rsidRPr="00D821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D5B" w:rsidRPr="00D8212E">
        <w:rPr>
          <w:rFonts w:ascii="Times New Roman" w:hAnsi="Times New Roman" w:cs="Times New Roman"/>
          <w:sz w:val="24"/>
          <w:szCs w:val="24"/>
        </w:rPr>
        <w:t>сапалы</w:t>
      </w:r>
      <w:proofErr w:type="spellEnd"/>
      <w:r w:rsidR="00583D5B" w:rsidRPr="00D821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D5B" w:rsidRPr="00D8212E">
        <w:rPr>
          <w:rFonts w:ascii="Times New Roman" w:hAnsi="Times New Roman" w:cs="Times New Roman"/>
          <w:sz w:val="24"/>
          <w:szCs w:val="24"/>
        </w:rPr>
        <w:t>ыстық</w:t>
      </w:r>
      <w:proofErr w:type="spellEnd"/>
      <w:r w:rsidR="00583D5B" w:rsidRPr="00D821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D5B" w:rsidRPr="00D8212E">
        <w:rPr>
          <w:rFonts w:ascii="Times New Roman" w:hAnsi="Times New Roman" w:cs="Times New Roman"/>
          <w:sz w:val="24"/>
          <w:szCs w:val="24"/>
        </w:rPr>
        <w:t>тамақты</w:t>
      </w:r>
      <w:proofErr w:type="spellEnd"/>
      <w:r w:rsidR="00583D5B" w:rsidRPr="00D821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D5B" w:rsidRPr="00D8212E">
        <w:rPr>
          <w:rFonts w:ascii="Times New Roman" w:hAnsi="Times New Roman" w:cs="Times New Roman"/>
          <w:sz w:val="24"/>
          <w:szCs w:val="24"/>
        </w:rPr>
        <w:t>ұйымдастыру</w:t>
      </w:r>
      <w:proofErr w:type="spellEnd"/>
      <w:r w:rsidR="00583D5B" w:rsidRPr="00D821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D5B" w:rsidRPr="00D8212E">
        <w:rPr>
          <w:rFonts w:ascii="Times New Roman" w:hAnsi="Times New Roman" w:cs="Times New Roman"/>
          <w:sz w:val="24"/>
          <w:szCs w:val="24"/>
        </w:rPr>
        <w:t>оқушылардың</w:t>
      </w:r>
      <w:proofErr w:type="spellEnd"/>
      <w:r w:rsidR="00583D5B" w:rsidRPr="00D821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D5B" w:rsidRPr="00D8212E">
        <w:rPr>
          <w:rFonts w:ascii="Times New Roman" w:hAnsi="Times New Roman" w:cs="Times New Roman"/>
          <w:sz w:val="24"/>
          <w:szCs w:val="24"/>
        </w:rPr>
        <w:t>денсаулық</w:t>
      </w:r>
      <w:proofErr w:type="spellEnd"/>
      <w:r w:rsidR="00583D5B" w:rsidRPr="00D821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D5B" w:rsidRPr="00D8212E">
        <w:rPr>
          <w:rFonts w:ascii="Times New Roman" w:hAnsi="Times New Roman" w:cs="Times New Roman"/>
          <w:sz w:val="24"/>
          <w:szCs w:val="24"/>
        </w:rPr>
        <w:t>жағдайына</w:t>
      </w:r>
      <w:proofErr w:type="spellEnd"/>
      <w:r w:rsidR="00583D5B" w:rsidRPr="00D821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D5B" w:rsidRPr="00D8212E">
        <w:rPr>
          <w:rFonts w:ascii="Times New Roman" w:hAnsi="Times New Roman" w:cs="Times New Roman"/>
          <w:sz w:val="24"/>
          <w:szCs w:val="24"/>
        </w:rPr>
        <w:t>жағымды</w:t>
      </w:r>
      <w:proofErr w:type="spellEnd"/>
      <w:r w:rsidR="00583D5B" w:rsidRPr="00D821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D5B" w:rsidRPr="00D8212E">
        <w:rPr>
          <w:rFonts w:ascii="Times New Roman" w:hAnsi="Times New Roman" w:cs="Times New Roman"/>
          <w:sz w:val="24"/>
          <w:szCs w:val="24"/>
        </w:rPr>
        <w:t>әсер</w:t>
      </w:r>
      <w:proofErr w:type="spellEnd"/>
      <w:r w:rsidR="00583D5B" w:rsidRPr="00D821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D5B" w:rsidRPr="00D8212E">
        <w:rPr>
          <w:rFonts w:ascii="Times New Roman" w:hAnsi="Times New Roman" w:cs="Times New Roman"/>
          <w:sz w:val="24"/>
          <w:szCs w:val="24"/>
        </w:rPr>
        <w:t>етіп</w:t>
      </w:r>
      <w:proofErr w:type="spellEnd"/>
      <w:r w:rsidR="00583D5B" w:rsidRPr="00D821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D5B" w:rsidRPr="00D8212E">
        <w:rPr>
          <w:rFonts w:ascii="Times New Roman" w:hAnsi="Times New Roman" w:cs="Times New Roman"/>
          <w:sz w:val="24"/>
          <w:szCs w:val="24"/>
        </w:rPr>
        <w:t>қана</w:t>
      </w:r>
      <w:proofErr w:type="spellEnd"/>
      <w:r w:rsidR="00583D5B" w:rsidRPr="00D821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D5B" w:rsidRPr="00D8212E">
        <w:rPr>
          <w:rFonts w:ascii="Times New Roman" w:hAnsi="Times New Roman" w:cs="Times New Roman"/>
          <w:sz w:val="24"/>
          <w:szCs w:val="24"/>
        </w:rPr>
        <w:t>қоймайды</w:t>
      </w:r>
      <w:proofErr w:type="spellEnd"/>
      <w:r w:rsidR="00583D5B" w:rsidRPr="00D821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83D5B" w:rsidRPr="00D8212E">
        <w:rPr>
          <w:rFonts w:ascii="Times New Roman" w:hAnsi="Times New Roman" w:cs="Times New Roman"/>
          <w:sz w:val="24"/>
          <w:szCs w:val="24"/>
        </w:rPr>
        <w:t>сонымен</w:t>
      </w:r>
      <w:proofErr w:type="spellEnd"/>
      <w:r w:rsidR="00583D5B" w:rsidRPr="00D821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D5B" w:rsidRPr="00D8212E">
        <w:rPr>
          <w:rFonts w:ascii="Times New Roman" w:hAnsi="Times New Roman" w:cs="Times New Roman"/>
          <w:sz w:val="24"/>
          <w:szCs w:val="24"/>
        </w:rPr>
        <w:t>қатар</w:t>
      </w:r>
      <w:proofErr w:type="spellEnd"/>
      <w:r w:rsidR="00583D5B" w:rsidRPr="00D821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D5B" w:rsidRPr="00D8212E">
        <w:rPr>
          <w:rFonts w:ascii="Times New Roman" w:hAnsi="Times New Roman" w:cs="Times New Roman"/>
          <w:sz w:val="24"/>
          <w:szCs w:val="24"/>
        </w:rPr>
        <w:t>оқушылардың</w:t>
      </w:r>
      <w:proofErr w:type="spellEnd"/>
      <w:r w:rsidR="00583D5B" w:rsidRPr="00D821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D5B" w:rsidRPr="00D8212E">
        <w:rPr>
          <w:rFonts w:ascii="Times New Roman" w:hAnsi="Times New Roman" w:cs="Times New Roman"/>
          <w:sz w:val="24"/>
          <w:szCs w:val="24"/>
        </w:rPr>
        <w:t>денсаулығына</w:t>
      </w:r>
      <w:proofErr w:type="spellEnd"/>
      <w:r w:rsidR="00583D5B" w:rsidRPr="00D821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D5B" w:rsidRPr="00D8212E">
        <w:rPr>
          <w:rFonts w:ascii="Times New Roman" w:hAnsi="Times New Roman" w:cs="Times New Roman"/>
          <w:sz w:val="24"/>
          <w:szCs w:val="24"/>
        </w:rPr>
        <w:t>зиян</w:t>
      </w:r>
      <w:proofErr w:type="spellEnd"/>
      <w:r w:rsidR="00583D5B" w:rsidRPr="00D821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D5B" w:rsidRPr="00D8212E">
        <w:rPr>
          <w:rFonts w:ascii="Times New Roman" w:hAnsi="Times New Roman" w:cs="Times New Roman"/>
          <w:sz w:val="24"/>
          <w:szCs w:val="24"/>
        </w:rPr>
        <w:t>келтірмей</w:t>
      </w:r>
      <w:proofErr w:type="spellEnd"/>
      <w:r w:rsidR="00583D5B" w:rsidRPr="00D821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83D5B" w:rsidRPr="00D8212E">
        <w:rPr>
          <w:rFonts w:ascii="Times New Roman" w:hAnsi="Times New Roman" w:cs="Times New Roman"/>
          <w:sz w:val="24"/>
          <w:szCs w:val="24"/>
        </w:rPr>
        <w:t>күннің</w:t>
      </w:r>
      <w:proofErr w:type="spellEnd"/>
      <w:r w:rsidR="00583D5B" w:rsidRPr="00D821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D5B" w:rsidRPr="00D8212E">
        <w:rPr>
          <w:rFonts w:ascii="Times New Roman" w:hAnsi="Times New Roman" w:cs="Times New Roman"/>
          <w:sz w:val="24"/>
          <w:szCs w:val="24"/>
        </w:rPr>
        <w:t>екінші</w:t>
      </w:r>
      <w:proofErr w:type="spellEnd"/>
      <w:r w:rsidR="00583D5B" w:rsidRPr="00D821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D5B" w:rsidRPr="00D8212E">
        <w:rPr>
          <w:rFonts w:ascii="Times New Roman" w:hAnsi="Times New Roman" w:cs="Times New Roman"/>
          <w:sz w:val="24"/>
          <w:szCs w:val="24"/>
        </w:rPr>
        <w:t>жартысында</w:t>
      </w:r>
      <w:proofErr w:type="spellEnd"/>
      <w:r w:rsidR="00583D5B" w:rsidRPr="00D821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D5B" w:rsidRPr="00D8212E">
        <w:rPr>
          <w:rFonts w:ascii="Times New Roman" w:hAnsi="Times New Roman" w:cs="Times New Roman"/>
          <w:sz w:val="24"/>
          <w:szCs w:val="24"/>
        </w:rPr>
        <w:t>әртүрлі</w:t>
      </w:r>
      <w:proofErr w:type="spellEnd"/>
      <w:r w:rsidR="00583D5B" w:rsidRPr="00D821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D5B" w:rsidRPr="00D8212E">
        <w:rPr>
          <w:rFonts w:ascii="Times New Roman" w:hAnsi="Times New Roman" w:cs="Times New Roman"/>
          <w:sz w:val="24"/>
          <w:szCs w:val="24"/>
        </w:rPr>
        <w:t>іс-шараларды</w:t>
      </w:r>
      <w:proofErr w:type="spellEnd"/>
      <w:r w:rsidR="00583D5B" w:rsidRPr="00D8212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83D5B" w:rsidRPr="00D8212E">
        <w:rPr>
          <w:rFonts w:ascii="Times New Roman" w:hAnsi="Times New Roman" w:cs="Times New Roman"/>
          <w:sz w:val="24"/>
          <w:szCs w:val="24"/>
        </w:rPr>
        <w:t>үйірмелерде</w:t>
      </w:r>
      <w:proofErr w:type="spellEnd"/>
      <w:r w:rsidR="00583D5B" w:rsidRPr="00D821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83D5B" w:rsidRPr="00D8212E">
        <w:rPr>
          <w:rFonts w:ascii="Times New Roman" w:hAnsi="Times New Roman" w:cs="Times New Roman"/>
          <w:sz w:val="24"/>
          <w:szCs w:val="24"/>
        </w:rPr>
        <w:t>секцияларда</w:t>
      </w:r>
      <w:proofErr w:type="spellEnd"/>
      <w:r w:rsidR="00583D5B" w:rsidRPr="00D821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83D5B" w:rsidRPr="00D8212E">
        <w:rPr>
          <w:rFonts w:ascii="Times New Roman" w:hAnsi="Times New Roman" w:cs="Times New Roman"/>
          <w:sz w:val="24"/>
          <w:szCs w:val="24"/>
        </w:rPr>
        <w:t>қызығушылық</w:t>
      </w:r>
      <w:proofErr w:type="spellEnd"/>
      <w:r w:rsidR="00583D5B" w:rsidRPr="00D821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D5B" w:rsidRPr="00D8212E">
        <w:rPr>
          <w:rFonts w:ascii="Times New Roman" w:hAnsi="Times New Roman" w:cs="Times New Roman"/>
          <w:sz w:val="24"/>
          <w:szCs w:val="24"/>
        </w:rPr>
        <w:t>клубтарында</w:t>
      </w:r>
      <w:proofErr w:type="spellEnd"/>
      <w:r w:rsidR="00583D5B" w:rsidRPr="00D821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D5B" w:rsidRPr="00D8212E">
        <w:rPr>
          <w:rFonts w:ascii="Times New Roman" w:hAnsi="Times New Roman" w:cs="Times New Roman"/>
          <w:sz w:val="24"/>
          <w:szCs w:val="24"/>
        </w:rPr>
        <w:t>сабақтар</w:t>
      </w:r>
      <w:proofErr w:type="spellEnd"/>
      <w:r w:rsidR="00583D5B" w:rsidRPr="00D8212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583D5B" w:rsidRPr="00D8212E">
        <w:rPr>
          <w:rFonts w:ascii="Times New Roman" w:hAnsi="Times New Roman" w:cs="Times New Roman"/>
          <w:sz w:val="24"/>
          <w:szCs w:val="24"/>
        </w:rPr>
        <w:t>өткізуге</w:t>
      </w:r>
      <w:proofErr w:type="spellEnd"/>
      <w:r w:rsidR="00583D5B" w:rsidRPr="00D821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D5B" w:rsidRPr="00D8212E">
        <w:rPr>
          <w:rFonts w:ascii="Times New Roman" w:hAnsi="Times New Roman" w:cs="Times New Roman"/>
          <w:sz w:val="24"/>
          <w:szCs w:val="24"/>
        </w:rPr>
        <w:t>мүмкіндік</w:t>
      </w:r>
      <w:proofErr w:type="spellEnd"/>
      <w:r w:rsidR="00583D5B" w:rsidRPr="00D821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D5B" w:rsidRPr="00D8212E">
        <w:rPr>
          <w:rFonts w:ascii="Times New Roman" w:hAnsi="Times New Roman" w:cs="Times New Roman"/>
          <w:sz w:val="24"/>
          <w:szCs w:val="24"/>
        </w:rPr>
        <w:t>береді</w:t>
      </w:r>
      <w:proofErr w:type="spellEnd"/>
      <w:r w:rsidR="00583D5B" w:rsidRPr="00D8212E">
        <w:rPr>
          <w:rFonts w:ascii="Times New Roman" w:hAnsi="Times New Roman" w:cs="Times New Roman"/>
          <w:sz w:val="24"/>
          <w:szCs w:val="24"/>
        </w:rPr>
        <w:t>.</w:t>
      </w:r>
    </w:p>
    <w:p w:rsidR="00583D5B" w:rsidRDefault="00583D5B" w:rsidP="00583D5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212E">
        <w:rPr>
          <w:rFonts w:ascii="Times New Roman" w:hAnsi="Times New Roman" w:cs="Times New Roman"/>
          <w:sz w:val="24"/>
          <w:szCs w:val="24"/>
        </w:rPr>
        <w:t>Оқушылардың</w:t>
      </w:r>
      <w:proofErr w:type="spellEnd"/>
      <w:r w:rsidRPr="00D8212E">
        <w:rPr>
          <w:rFonts w:ascii="Times New Roman" w:hAnsi="Times New Roman" w:cs="Times New Roman"/>
          <w:sz w:val="24"/>
          <w:szCs w:val="24"/>
        </w:rPr>
        <w:t xml:space="preserve"> 100</w:t>
      </w:r>
      <w:r w:rsidR="007424FF">
        <w:rPr>
          <w:rFonts w:ascii="Times New Roman" w:hAnsi="Times New Roman" w:cs="Times New Roman"/>
          <w:sz w:val="24"/>
          <w:szCs w:val="24"/>
        </w:rPr>
        <w:t xml:space="preserve">% </w:t>
      </w:r>
      <w:proofErr w:type="spellStart"/>
      <w:r w:rsidR="007424FF">
        <w:rPr>
          <w:rFonts w:ascii="Times New Roman" w:hAnsi="Times New Roman" w:cs="Times New Roman"/>
          <w:sz w:val="24"/>
          <w:szCs w:val="24"/>
        </w:rPr>
        <w:t>ыст</w:t>
      </w:r>
      <w:r w:rsidR="005923F7">
        <w:rPr>
          <w:rFonts w:ascii="Times New Roman" w:hAnsi="Times New Roman" w:cs="Times New Roman"/>
          <w:sz w:val="24"/>
          <w:szCs w:val="24"/>
        </w:rPr>
        <w:t>ық</w:t>
      </w:r>
      <w:proofErr w:type="spellEnd"/>
      <w:r w:rsidR="00592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23F7">
        <w:rPr>
          <w:rFonts w:ascii="Times New Roman" w:hAnsi="Times New Roman" w:cs="Times New Roman"/>
          <w:sz w:val="24"/>
          <w:szCs w:val="24"/>
        </w:rPr>
        <w:t>тамақпен</w:t>
      </w:r>
      <w:proofErr w:type="spellEnd"/>
      <w:r w:rsidR="00592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23F7">
        <w:rPr>
          <w:rFonts w:ascii="Times New Roman" w:hAnsi="Times New Roman" w:cs="Times New Roman"/>
          <w:sz w:val="24"/>
          <w:szCs w:val="24"/>
        </w:rPr>
        <w:t>қамтылды</w:t>
      </w:r>
      <w:proofErr w:type="spellEnd"/>
      <w:r w:rsidR="005923F7">
        <w:rPr>
          <w:rFonts w:ascii="Times New Roman" w:hAnsi="Times New Roman" w:cs="Times New Roman"/>
          <w:sz w:val="24"/>
          <w:szCs w:val="24"/>
        </w:rPr>
        <w:t xml:space="preserve">. </w:t>
      </w:r>
      <w:r w:rsidR="002E292C">
        <w:rPr>
          <w:rFonts w:ascii="Times New Roman" w:hAnsi="Times New Roman" w:cs="Times New Roman"/>
          <w:sz w:val="24"/>
          <w:szCs w:val="24"/>
        </w:rPr>
        <w:t xml:space="preserve">28.11.2025 – </w:t>
      </w:r>
      <w:proofErr w:type="spellStart"/>
      <w:r w:rsidR="002E292C">
        <w:rPr>
          <w:rFonts w:ascii="Times New Roman" w:hAnsi="Times New Roman" w:cs="Times New Roman"/>
          <w:sz w:val="24"/>
          <w:szCs w:val="24"/>
        </w:rPr>
        <w:t>тегін</w:t>
      </w:r>
      <w:proofErr w:type="spellEnd"/>
      <w:r w:rsidR="002E2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292C">
        <w:rPr>
          <w:rFonts w:ascii="Times New Roman" w:hAnsi="Times New Roman" w:cs="Times New Roman"/>
          <w:sz w:val="24"/>
          <w:szCs w:val="24"/>
        </w:rPr>
        <w:t>ыстық</w:t>
      </w:r>
      <w:proofErr w:type="spellEnd"/>
      <w:r w:rsidR="002E2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292C">
        <w:rPr>
          <w:rFonts w:ascii="Times New Roman" w:hAnsi="Times New Roman" w:cs="Times New Roman"/>
          <w:sz w:val="24"/>
          <w:szCs w:val="24"/>
        </w:rPr>
        <w:t>тамақпен</w:t>
      </w:r>
      <w:proofErr w:type="spellEnd"/>
      <w:r w:rsidR="002E292C">
        <w:rPr>
          <w:rFonts w:ascii="Times New Roman" w:hAnsi="Times New Roman" w:cs="Times New Roman"/>
          <w:sz w:val="24"/>
          <w:szCs w:val="24"/>
        </w:rPr>
        <w:t xml:space="preserve"> 159</w:t>
      </w:r>
      <w:r w:rsidR="007424FF">
        <w:rPr>
          <w:rFonts w:ascii="Times New Roman" w:hAnsi="Times New Roman" w:cs="Times New Roman"/>
          <w:sz w:val="24"/>
          <w:szCs w:val="24"/>
        </w:rPr>
        <w:t xml:space="preserve"> (50</w:t>
      </w:r>
      <w:r w:rsidRPr="00D8212E">
        <w:rPr>
          <w:rFonts w:ascii="Times New Roman" w:hAnsi="Times New Roman" w:cs="Times New Roman"/>
          <w:sz w:val="24"/>
          <w:szCs w:val="24"/>
        </w:rPr>
        <w:t xml:space="preserve">%) </w:t>
      </w:r>
      <w:proofErr w:type="spellStart"/>
      <w:r w:rsidRPr="00D8212E">
        <w:rPr>
          <w:rFonts w:ascii="Times New Roman" w:hAnsi="Times New Roman" w:cs="Times New Roman"/>
          <w:sz w:val="24"/>
          <w:szCs w:val="24"/>
        </w:rPr>
        <w:t>оқ</w:t>
      </w:r>
      <w:r w:rsidR="002E292C">
        <w:rPr>
          <w:rFonts w:ascii="Times New Roman" w:hAnsi="Times New Roman" w:cs="Times New Roman"/>
          <w:sz w:val="24"/>
          <w:szCs w:val="24"/>
        </w:rPr>
        <w:t>ушы</w:t>
      </w:r>
      <w:proofErr w:type="spellEnd"/>
      <w:r w:rsidR="002E2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292C">
        <w:rPr>
          <w:rFonts w:ascii="Times New Roman" w:hAnsi="Times New Roman" w:cs="Times New Roman"/>
          <w:sz w:val="24"/>
          <w:szCs w:val="24"/>
        </w:rPr>
        <w:t>қамтылды</w:t>
      </w:r>
      <w:proofErr w:type="spellEnd"/>
      <w:r w:rsidR="002E29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E292C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="002E2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292C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="002E292C">
        <w:rPr>
          <w:rFonts w:ascii="Times New Roman" w:hAnsi="Times New Roman" w:cs="Times New Roman"/>
          <w:sz w:val="24"/>
          <w:szCs w:val="24"/>
        </w:rPr>
        <w:t xml:space="preserve"> 133</w:t>
      </w:r>
      <w:r w:rsidR="007424FF">
        <w:rPr>
          <w:rFonts w:ascii="Times New Roman" w:hAnsi="Times New Roman" w:cs="Times New Roman"/>
          <w:sz w:val="24"/>
          <w:szCs w:val="24"/>
        </w:rPr>
        <w:t xml:space="preserve"> (40</w:t>
      </w:r>
      <w:r w:rsidRPr="00D8212E">
        <w:rPr>
          <w:rFonts w:ascii="Times New Roman" w:hAnsi="Times New Roman" w:cs="Times New Roman"/>
          <w:sz w:val="24"/>
          <w:szCs w:val="24"/>
        </w:rPr>
        <w:t xml:space="preserve">%) </w:t>
      </w:r>
      <w:proofErr w:type="spellStart"/>
      <w:r w:rsidRPr="00D8212E">
        <w:rPr>
          <w:rFonts w:ascii="Times New Roman" w:hAnsi="Times New Roman" w:cs="Times New Roman"/>
          <w:sz w:val="24"/>
          <w:szCs w:val="24"/>
        </w:rPr>
        <w:t>оқушы</w:t>
      </w:r>
      <w:proofErr w:type="spellEnd"/>
      <w:r w:rsidRPr="00D8212E">
        <w:rPr>
          <w:rFonts w:ascii="Times New Roman" w:hAnsi="Times New Roman" w:cs="Times New Roman"/>
          <w:sz w:val="24"/>
          <w:szCs w:val="24"/>
        </w:rPr>
        <w:t xml:space="preserve"> (1-4 </w:t>
      </w:r>
      <w:proofErr w:type="spellStart"/>
      <w:r w:rsidRPr="00D8212E">
        <w:rPr>
          <w:rFonts w:ascii="Times New Roman" w:hAnsi="Times New Roman" w:cs="Times New Roman"/>
          <w:sz w:val="24"/>
          <w:szCs w:val="24"/>
        </w:rPr>
        <w:t>сыныптар</w:t>
      </w:r>
      <w:proofErr w:type="spellEnd"/>
      <w:r w:rsidRPr="00D8212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8212E">
        <w:rPr>
          <w:rFonts w:ascii="Times New Roman" w:hAnsi="Times New Roman" w:cs="Times New Roman"/>
          <w:sz w:val="24"/>
          <w:szCs w:val="24"/>
        </w:rPr>
        <w:t>облыстық</w:t>
      </w:r>
      <w:proofErr w:type="spellEnd"/>
      <w:r w:rsidRPr="00D821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12E">
        <w:rPr>
          <w:rFonts w:ascii="Times New Roman" w:hAnsi="Times New Roman" w:cs="Times New Roman"/>
          <w:sz w:val="24"/>
          <w:szCs w:val="24"/>
        </w:rPr>
        <w:t>бюджеттен</w:t>
      </w:r>
      <w:proofErr w:type="spellEnd"/>
      <w:r w:rsidRPr="00D821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12E">
        <w:rPr>
          <w:rFonts w:ascii="Times New Roman" w:hAnsi="Times New Roman" w:cs="Times New Roman"/>
          <w:sz w:val="24"/>
          <w:szCs w:val="24"/>
        </w:rPr>
        <w:t>тегі</w:t>
      </w:r>
      <w:r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="00592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23F7">
        <w:rPr>
          <w:rFonts w:ascii="Times New Roman" w:hAnsi="Times New Roman" w:cs="Times New Roman"/>
          <w:sz w:val="24"/>
          <w:szCs w:val="24"/>
        </w:rPr>
        <w:t>тамақпен</w:t>
      </w:r>
      <w:proofErr w:type="spellEnd"/>
      <w:r w:rsidR="00592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23F7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="00592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23F7">
        <w:rPr>
          <w:rFonts w:ascii="Times New Roman" w:hAnsi="Times New Roman" w:cs="Times New Roman"/>
          <w:sz w:val="24"/>
          <w:szCs w:val="24"/>
        </w:rPr>
        <w:t>етілді</w:t>
      </w:r>
      <w:proofErr w:type="spellEnd"/>
      <w:r w:rsidR="005923F7">
        <w:rPr>
          <w:rFonts w:ascii="Times New Roman" w:hAnsi="Times New Roman" w:cs="Times New Roman"/>
          <w:sz w:val="24"/>
          <w:szCs w:val="24"/>
        </w:rPr>
        <w:t>. 26</w:t>
      </w:r>
      <w:r w:rsidR="007424FF">
        <w:rPr>
          <w:rFonts w:ascii="Times New Roman" w:hAnsi="Times New Roman" w:cs="Times New Roman"/>
          <w:sz w:val="24"/>
          <w:szCs w:val="24"/>
        </w:rPr>
        <w:t xml:space="preserve"> (10</w:t>
      </w:r>
      <w:r w:rsidRPr="00D8212E">
        <w:rPr>
          <w:rFonts w:ascii="Times New Roman" w:hAnsi="Times New Roman" w:cs="Times New Roman"/>
          <w:sz w:val="24"/>
          <w:szCs w:val="24"/>
        </w:rPr>
        <w:t xml:space="preserve">%) </w:t>
      </w:r>
      <w:proofErr w:type="spellStart"/>
      <w:r w:rsidRPr="00D8212E">
        <w:rPr>
          <w:rFonts w:ascii="Times New Roman" w:hAnsi="Times New Roman" w:cs="Times New Roman"/>
          <w:sz w:val="24"/>
          <w:szCs w:val="24"/>
        </w:rPr>
        <w:t>оқушы</w:t>
      </w:r>
      <w:proofErr w:type="spellEnd"/>
      <w:r w:rsidRPr="00D821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12E">
        <w:rPr>
          <w:rFonts w:ascii="Times New Roman" w:hAnsi="Times New Roman" w:cs="Times New Roman"/>
          <w:sz w:val="24"/>
          <w:szCs w:val="24"/>
        </w:rPr>
        <w:t>жалпыға</w:t>
      </w:r>
      <w:proofErr w:type="spellEnd"/>
      <w:r w:rsidRPr="00D821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12E">
        <w:rPr>
          <w:rFonts w:ascii="Times New Roman" w:hAnsi="Times New Roman" w:cs="Times New Roman"/>
          <w:sz w:val="24"/>
          <w:szCs w:val="24"/>
        </w:rPr>
        <w:t>бірдей</w:t>
      </w:r>
      <w:proofErr w:type="spellEnd"/>
      <w:r w:rsidRPr="00D821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12E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D8212E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D8212E">
        <w:rPr>
          <w:rFonts w:ascii="Times New Roman" w:hAnsi="Times New Roman" w:cs="Times New Roman"/>
          <w:sz w:val="24"/>
          <w:szCs w:val="24"/>
        </w:rPr>
        <w:t>қоры</w:t>
      </w:r>
      <w:proofErr w:type="spellEnd"/>
      <w:r w:rsidRPr="00D821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12E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D821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12E">
        <w:rPr>
          <w:rFonts w:ascii="Times New Roman" w:hAnsi="Times New Roman" w:cs="Times New Roman"/>
          <w:sz w:val="24"/>
          <w:szCs w:val="24"/>
        </w:rPr>
        <w:t>тегін</w:t>
      </w:r>
      <w:proofErr w:type="spellEnd"/>
      <w:r w:rsidRPr="00D821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12E">
        <w:rPr>
          <w:rFonts w:ascii="Times New Roman" w:hAnsi="Times New Roman" w:cs="Times New Roman"/>
          <w:sz w:val="24"/>
          <w:szCs w:val="24"/>
        </w:rPr>
        <w:t>тамақпен</w:t>
      </w:r>
      <w:proofErr w:type="spellEnd"/>
      <w:r w:rsidRPr="00D821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12E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D821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12E">
        <w:rPr>
          <w:rFonts w:ascii="Times New Roman" w:hAnsi="Times New Roman" w:cs="Times New Roman"/>
          <w:sz w:val="24"/>
          <w:szCs w:val="24"/>
        </w:rPr>
        <w:t>етілген</w:t>
      </w:r>
      <w:proofErr w:type="spellEnd"/>
      <w:r w:rsidRPr="00D8212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8212E">
        <w:rPr>
          <w:rFonts w:ascii="Times New Roman" w:hAnsi="Times New Roman" w:cs="Times New Roman"/>
          <w:sz w:val="24"/>
          <w:szCs w:val="24"/>
        </w:rPr>
        <w:t>Ата-аналық</w:t>
      </w:r>
      <w:proofErr w:type="spellEnd"/>
      <w:r w:rsidRPr="00D821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төлем</w:t>
      </w:r>
      <w:proofErr w:type="spellEnd"/>
      <w:r w:rsidR="002E2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292C">
        <w:rPr>
          <w:rFonts w:ascii="Times New Roman" w:hAnsi="Times New Roman" w:cs="Times New Roman"/>
          <w:sz w:val="24"/>
          <w:szCs w:val="24"/>
        </w:rPr>
        <w:t>есебінен</w:t>
      </w:r>
      <w:proofErr w:type="spellEnd"/>
      <w:r w:rsidR="002E2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292C">
        <w:rPr>
          <w:rFonts w:ascii="Times New Roman" w:hAnsi="Times New Roman" w:cs="Times New Roman"/>
          <w:sz w:val="24"/>
          <w:szCs w:val="24"/>
        </w:rPr>
        <w:t>ыстық</w:t>
      </w:r>
      <w:proofErr w:type="spellEnd"/>
      <w:r w:rsidR="002E2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292C">
        <w:rPr>
          <w:rFonts w:ascii="Times New Roman" w:hAnsi="Times New Roman" w:cs="Times New Roman"/>
          <w:sz w:val="24"/>
          <w:szCs w:val="24"/>
        </w:rPr>
        <w:t>тамақпен</w:t>
      </w:r>
      <w:proofErr w:type="spellEnd"/>
      <w:r w:rsidR="002E292C">
        <w:rPr>
          <w:rFonts w:ascii="Times New Roman" w:hAnsi="Times New Roman" w:cs="Times New Roman"/>
          <w:sz w:val="24"/>
          <w:szCs w:val="24"/>
        </w:rPr>
        <w:t xml:space="preserve"> 148</w:t>
      </w:r>
      <w:r w:rsidR="0074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4FF">
        <w:rPr>
          <w:rFonts w:ascii="Times New Roman" w:hAnsi="Times New Roman" w:cs="Times New Roman"/>
          <w:sz w:val="24"/>
          <w:szCs w:val="24"/>
        </w:rPr>
        <w:t>адам</w:t>
      </w:r>
      <w:proofErr w:type="spellEnd"/>
      <w:r w:rsidR="0074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4FF">
        <w:rPr>
          <w:rFonts w:ascii="Times New Roman" w:hAnsi="Times New Roman" w:cs="Times New Roman"/>
          <w:sz w:val="24"/>
          <w:szCs w:val="24"/>
        </w:rPr>
        <w:t>қамтылды</w:t>
      </w:r>
      <w:proofErr w:type="spellEnd"/>
      <w:r w:rsidR="007424FF">
        <w:rPr>
          <w:rFonts w:ascii="Times New Roman" w:hAnsi="Times New Roman" w:cs="Times New Roman"/>
          <w:sz w:val="24"/>
          <w:szCs w:val="24"/>
        </w:rPr>
        <w:t xml:space="preserve"> (50</w:t>
      </w:r>
      <w:r w:rsidRPr="00D8212E">
        <w:rPr>
          <w:rFonts w:ascii="Times New Roman" w:hAnsi="Times New Roman" w:cs="Times New Roman"/>
          <w:sz w:val="24"/>
          <w:szCs w:val="24"/>
        </w:rPr>
        <w:t>%).</w:t>
      </w:r>
    </w:p>
    <w:p w:rsidR="005923F7" w:rsidRPr="00D8212E" w:rsidRDefault="005923F7" w:rsidP="00583D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3BB23922" wp14:editId="3F4695E2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6174740" cy="1524000"/>
            <wp:effectExtent l="0" t="0" r="16510" b="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83D5B" w:rsidRDefault="00583D5B" w:rsidP="00583D5B"/>
    <w:p w:rsidR="00583D5B" w:rsidRDefault="00583D5B" w:rsidP="00583D5B"/>
    <w:p w:rsidR="00583D5B" w:rsidRDefault="00583D5B" w:rsidP="00583D5B"/>
    <w:p w:rsidR="00583D5B" w:rsidRDefault="00583D5B" w:rsidP="00583D5B">
      <w:pPr>
        <w:tabs>
          <w:tab w:val="left" w:pos="2520"/>
        </w:tabs>
      </w:pPr>
    </w:p>
    <w:p w:rsidR="00583D5B" w:rsidRDefault="00FB2383" w:rsidP="00FB2383">
      <w:pPr>
        <w:spacing w:after="0"/>
        <w:rPr>
          <w:rFonts w:ascii="Times New Roman" w:hAnsi="Times New Roman" w:cs="Times New Roman"/>
          <w:lang w:val="kk-KZ"/>
        </w:rPr>
      </w:pPr>
      <w:r w:rsidRPr="00FB2383">
        <w:rPr>
          <w:rFonts w:ascii="Times New Roman" w:hAnsi="Times New Roman" w:cs="Times New Roman"/>
          <w:lang w:val="kk-KZ"/>
        </w:rPr>
        <w:t xml:space="preserve">Қазақстандағы тамақтану «Денсаулық сақтау және білім беру ұйымдарында тамақтануды ұйымдастырудың санитариялық нормаларын бекіту туралы» Қазақстан Республикасы Денсаулық сақтау министрінің 2025 жылғы 4 наурыздағы № 16 бұйрығымен және «Қоғамдық тамақтандыру объектілеріне қойылатын </w:t>
      </w:r>
      <w:proofErr w:type="spellStart"/>
      <w:r w:rsidRPr="00FB2383">
        <w:rPr>
          <w:rFonts w:ascii="Times New Roman" w:hAnsi="Times New Roman" w:cs="Times New Roman"/>
          <w:lang w:val="kk-KZ"/>
        </w:rPr>
        <w:t>санитариялық-эпидемиологиялық</w:t>
      </w:r>
      <w:proofErr w:type="spellEnd"/>
      <w:r w:rsidRPr="00FB2383">
        <w:rPr>
          <w:rFonts w:ascii="Times New Roman" w:hAnsi="Times New Roman" w:cs="Times New Roman"/>
          <w:lang w:val="kk-KZ"/>
        </w:rPr>
        <w:t xml:space="preserve"> талаптар» санитариялық қағидаларымен реттеледі № V2200026866</w:t>
      </w:r>
      <w:r>
        <w:rPr>
          <w:rFonts w:ascii="Times New Roman" w:hAnsi="Times New Roman" w:cs="Times New Roman"/>
          <w:lang w:val="kk-KZ"/>
        </w:rPr>
        <w:t>.</w:t>
      </w:r>
    </w:p>
    <w:p w:rsidR="00FB2383" w:rsidRDefault="00FB2383" w:rsidP="00FB2383">
      <w:pPr>
        <w:spacing w:after="0"/>
        <w:rPr>
          <w:rFonts w:ascii="Times New Roman" w:hAnsi="Times New Roman" w:cs="Times New Roman"/>
          <w:lang w:val="kk-KZ"/>
        </w:rPr>
      </w:pPr>
      <w:r w:rsidRPr="00FB2383">
        <w:rPr>
          <w:rFonts w:ascii="Times New Roman" w:hAnsi="Times New Roman" w:cs="Times New Roman"/>
          <w:lang w:val="kk-KZ"/>
        </w:rPr>
        <w:t>- Қазақстан Республикасы Денсаулық сақтау министрлігінің 17.02.2022 жылғы № ҚР ДСМ-16 бұйрығымен бекітілген «Қоғамдық тамақтандыру объектілеріне қойылатын санитарлық-эпидемиологиялық талаптар» санитарлық ережелері;</w:t>
      </w:r>
    </w:p>
    <w:p w:rsidR="00FB2383" w:rsidRPr="00FB2383" w:rsidRDefault="00FB2383" w:rsidP="00FB2383">
      <w:pPr>
        <w:spacing w:after="0"/>
        <w:rPr>
          <w:rFonts w:ascii="Times New Roman" w:hAnsi="Times New Roman" w:cs="Times New Roman"/>
          <w:lang w:val="kk-KZ"/>
        </w:rPr>
      </w:pPr>
      <w:r w:rsidRPr="00FB2383">
        <w:rPr>
          <w:rFonts w:ascii="Times New Roman" w:hAnsi="Times New Roman" w:cs="Times New Roman"/>
          <w:lang w:val="kk-KZ"/>
        </w:rPr>
        <w:t>- «Денсаулық сақтау және білім беру ұйымдарындағы тамақта</w:t>
      </w:r>
      <w:r>
        <w:rPr>
          <w:rFonts w:ascii="Times New Roman" w:hAnsi="Times New Roman" w:cs="Times New Roman"/>
          <w:lang w:val="kk-KZ"/>
        </w:rPr>
        <w:t xml:space="preserve">ну стандарттарын бекіту туралы» </w:t>
      </w:r>
      <w:r w:rsidRPr="00FB2383">
        <w:rPr>
          <w:rFonts w:ascii="Times New Roman" w:hAnsi="Times New Roman" w:cs="Times New Roman"/>
          <w:lang w:val="kk-KZ"/>
        </w:rPr>
        <w:t xml:space="preserve">Қазақстан Республикасы Денсаулық сақтау министрінің 2020 жылғы 21 желтоқсандағы </w:t>
      </w:r>
      <w:proofErr w:type="spellStart"/>
      <w:r w:rsidRPr="00FB2383">
        <w:rPr>
          <w:rFonts w:ascii="Times New Roman" w:hAnsi="Times New Roman" w:cs="Times New Roman"/>
          <w:lang w:val="kk-KZ"/>
        </w:rPr>
        <w:t>No</w:t>
      </w:r>
      <w:proofErr w:type="spellEnd"/>
      <w:r w:rsidRPr="00FB2383">
        <w:rPr>
          <w:rFonts w:ascii="Times New Roman" w:hAnsi="Times New Roman" w:cs="Times New Roman"/>
          <w:lang w:val="kk-KZ"/>
        </w:rPr>
        <w:t xml:space="preserve"> ҚР ДСМ-302/2020 бұйрығы. Қазақстан Республикасының Әділет министрлігінде 22 желтоқсан 2020 жылы </w:t>
      </w:r>
      <w:proofErr w:type="spellStart"/>
      <w:r w:rsidRPr="00FB2383">
        <w:rPr>
          <w:rFonts w:ascii="Times New Roman" w:hAnsi="Times New Roman" w:cs="Times New Roman"/>
          <w:lang w:val="kk-KZ"/>
        </w:rPr>
        <w:t>No</w:t>
      </w:r>
      <w:proofErr w:type="spellEnd"/>
      <w:r w:rsidRPr="00FB2383">
        <w:rPr>
          <w:rFonts w:ascii="Times New Roman" w:hAnsi="Times New Roman" w:cs="Times New Roman"/>
          <w:lang w:val="kk-KZ"/>
        </w:rPr>
        <w:t xml:space="preserve"> 21857 болып тіркелді. Ескерту: Кіріспеге - өзгеріс енгізілді - ҚР Денсаулық сақтау министрінің 04.03.2025 </w:t>
      </w:r>
      <w:proofErr w:type="spellStart"/>
      <w:r w:rsidRPr="00FB2383">
        <w:rPr>
          <w:rFonts w:ascii="Times New Roman" w:hAnsi="Times New Roman" w:cs="Times New Roman"/>
          <w:lang w:val="kk-KZ"/>
        </w:rPr>
        <w:t>No</w:t>
      </w:r>
      <w:proofErr w:type="spellEnd"/>
      <w:r w:rsidRPr="00FB2383">
        <w:rPr>
          <w:rFonts w:ascii="Times New Roman" w:hAnsi="Times New Roman" w:cs="Times New Roman"/>
          <w:lang w:val="kk-KZ"/>
        </w:rPr>
        <w:t xml:space="preserve"> 16 (01.09.2025 бастап қолданысқа енгізіледі) бұйрығымен.</w:t>
      </w:r>
    </w:p>
    <w:p w:rsidR="00583D5B" w:rsidRPr="00D8212E" w:rsidRDefault="00FB2383" w:rsidP="00FB2383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B2383">
        <w:rPr>
          <w:rFonts w:ascii="Times New Roman" w:hAnsi="Times New Roman" w:cs="Times New Roman"/>
          <w:sz w:val="24"/>
          <w:szCs w:val="24"/>
          <w:lang w:val="kk-KZ"/>
        </w:rPr>
        <w:t>- 2025 жылғы 24 шілдедегі № 437 «Жергілікті атқарушы органдардың қаражаты есебінен 2025-2026 оқу жылына арналған тамақтандыруды қамтамасыз ететін мектептердегі перспективалық төрт апталық маусымдық ас мәзірін бекіту туралы» бұйрығы.</w:t>
      </w:r>
    </w:p>
    <w:p w:rsidR="00FB2383" w:rsidRPr="00FB2383" w:rsidRDefault="00FB2383" w:rsidP="00FB2383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B2383">
        <w:rPr>
          <w:rFonts w:ascii="Times New Roman" w:hAnsi="Times New Roman" w:cs="Times New Roman"/>
          <w:sz w:val="24"/>
          <w:szCs w:val="24"/>
          <w:lang w:val="kk-KZ"/>
        </w:rPr>
        <w:t>- Стандартты перспективалық мектеп мәзіріне арналған технологиялық карталар жинағы</w:t>
      </w:r>
    </w:p>
    <w:p w:rsidR="00583D5B" w:rsidRDefault="00FB2383" w:rsidP="00FB2383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B2383">
        <w:rPr>
          <w:rFonts w:ascii="Times New Roman" w:hAnsi="Times New Roman" w:cs="Times New Roman"/>
          <w:sz w:val="24"/>
          <w:szCs w:val="24"/>
          <w:lang w:val="kk-KZ"/>
        </w:rPr>
        <w:t>(2025-2026)</w:t>
      </w:r>
    </w:p>
    <w:p w:rsidR="00FB2383" w:rsidRPr="00D8212E" w:rsidRDefault="00FB2383" w:rsidP="00FB2383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83D5B" w:rsidRPr="006C4841" w:rsidRDefault="00583D5B" w:rsidP="00583D5B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C4841">
        <w:rPr>
          <w:rFonts w:ascii="Times New Roman" w:hAnsi="Times New Roman" w:cs="Times New Roman"/>
          <w:sz w:val="24"/>
          <w:szCs w:val="24"/>
          <w:lang w:val="kk-KZ"/>
        </w:rPr>
        <w:t>Мектепте мектеп әкімшілігі тамақтандыруды ұйымдастыру бойынша құжаттама жүргізеді:</w:t>
      </w:r>
    </w:p>
    <w:p w:rsidR="00583D5B" w:rsidRPr="000567A5" w:rsidRDefault="00583D5B" w:rsidP="00583D5B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567A5">
        <w:rPr>
          <w:rFonts w:ascii="Times New Roman" w:hAnsi="Times New Roman" w:cs="Times New Roman"/>
          <w:sz w:val="24"/>
          <w:szCs w:val="24"/>
          <w:lang w:val="kk-KZ"/>
        </w:rPr>
        <w:t xml:space="preserve">1. Мектептің жылдық жұмыс жоспарына сәйкес мектеп бойынша оқушылардың тамақтануын ұйымдастыру туралы бұйрық шығарылды, тамақтануды ұйымдастыруға жауапты болып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</w:t>
      </w:r>
      <w:r w:rsidRPr="000567A5">
        <w:rPr>
          <w:rFonts w:ascii="Times New Roman" w:hAnsi="Times New Roman" w:cs="Times New Roman"/>
          <w:sz w:val="24"/>
          <w:szCs w:val="24"/>
          <w:lang w:val="kk-KZ"/>
        </w:rPr>
        <w:t>Т</w:t>
      </w:r>
      <w:r>
        <w:rPr>
          <w:rFonts w:ascii="Times New Roman" w:hAnsi="Times New Roman" w:cs="Times New Roman"/>
          <w:sz w:val="24"/>
          <w:szCs w:val="24"/>
          <w:lang w:val="kk-KZ"/>
        </w:rPr>
        <w:t>ІДО</w:t>
      </w:r>
      <w:r w:rsidRPr="000567A5">
        <w:rPr>
          <w:rFonts w:ascii="Times New Roman" w:hAnsi="Times New Roman" w:cs="Times New Roman"/>
          <w:sz w:val="24"/>
          <w:szCs w:val="24"/>
          <w:lang w:val="kk-KZ"/>
        </w:rPr>
        <w:t xml:space="preserve"> – Е.В.</w:t>
      </w:r>
      <w:proofErr w:type="spellStart"/>
      <w:r w:rsidRPr="000567A5">
        <w:rPr>
          <w:rFonts w:ascii="Times New Roman" w:hAnsi="Times New Roman" w:cs="Times New Roman"/>
          <w:sz w:val="24"/>
          <w:szCs w:val="24"/>
          <w:lang w:val="kk-KZ"/>
        </w:rPr>
        <w:t>Лебедь</w:t>
      </w:r>
      <w:proofErr w:type="spellEnd"/>
      <w:r w:rsidRPr="000567A5">
        <w:rPr>
          <w:rFonts w:ascii="Times New Roman" w:hAnsi="Times New Roman" w:cs="Times New Roman"/>
          <w:sz w:val="24"/>
          <w:szCs w:val="24"/>
          <w:lang w:val="kk-KZ"/>
        </w:rPr>
        <w:t xml:space="preserve"> және мектептің медбикесі </w:t>
      </w:r>
      <w:proofErr w:type="spellStart"/>
      <w:r w:rsidRPr="000567A5">
        <w:rPr>
          <w:rFonts w:ascii="Times New Roman" w:hAnsi="Times New Roman" w:cs="Times New Roman"/>
          <w:sz w:val="24"/>
          <w:szCs w:val="24"/>
          <w:lang w:val="kk-KZ"/>
        </w:rPr>
        <w:t>Рейдель</w:t>
      </w:r>
      <w:proofErr w:type="spellEnd"/>
      <w:r w:rsidRPr="000567A5">
        <w:rPr>
          <w:rFonts w:ascii="Times New Roman" w:hAnsi="Times New Roman" w:cs="Times New Roman"/>
          <w:sz w:val="24"/>
          <w:szCs w:val="24"/>
          <w:lang w:val="kk-KZ"/>
        </w:rPr>
        <w:t xml:space="preserve"> Н. П. тағайындалды.</w:t>
      </w:r>
    </w:p>
    <w:p w:rsidR="00583D5B" w:rsidRPr="000567A5" w:rsidRDefault="00583D5B" w:rsidP="00583D5B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567A5">
        <w:rPr>
          <w:rFonts w:ascii="Times New Roman" w:hAnsi="Times New Roman" w:cs="Times New Roman"/>
          <w:sz w:val="24"/>
          <w:szCs w:val="24"/>
          <w:lang w:val="kk-KZ"/>
        </w:rPr>
        <w:t xml:space="preserve">2. Ай сайын </w:t>
      </w:r>
      <w:proofErr w:type="spellStart"/>
      <w:r w:rsidRPr="000567A5">
        <w:rPr>
          <w:rFonts w:ascii="Times New Roman" w:hAnsi="Times New Roman" w:cs="Times New Roman"/>
          <w:sz w:val="24"/>
          <w:szCs w:val="24"/>
          <w:lang w:val="kk-KZ"/>
        </w:rPr>
        <w:t>бракераж</w:t>
      </w:r>
      <w:proofErr w:type="spellEnd"/>
      <w:r w:rsidRPr="000567A5">
        <w:rPr>
          <w:rFonts w:ascii="Times New Roman" w:hAnsi="Times New Roman" w:cs="Times New Roman"/>
          <w:sz w:val="24"/>
          <w:szCs w:val="24"/>
          <w:lang w:val="kk-KZ"/>
        </w:rPr>
        <w:t xml:space="preserve"> комиссиясының актілері жасалады, асхана бойынша әкімшіліктің кезекшілік кестесі, сондай-ақ мектеп пен асхана бойынша мұғалімдер мен сыныптардың кезекшілік кестесі бар.</w:t>
      </w:r>
    </w:p>
    <w:p w:rsidR="00583D5B" w:rsidRPr="000567A5" w:rsidRDefault="00583D5B" w:rsidP="00583D5B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567A5">
        <w:rPr>
          <w:rFonts w:ascii="Times New Roman" w:hAnsi="Times New Roman" w:cs="Times New Roman"/>
          <w:sz w:val="24"/>
          <w:szCs w:val="24"/>
          <w:lang w:val="kk-KZ"/>
        </w:rPr>
        <w:t>3. Сыныптар бойынша тамақтану кестесі жасалды.</w:t>
      </w:r>
    </w:p>
    <w:p w:rsidR="00583D5B" w:rsidRPr="000567A5" w:rsidRDefault="00583D5B" w:rsidP="00583D5B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567A5">
        <w:rPr>
          <w:rFonts w:ascii="Times New Roman" w:hAnsi="Times New Roman" w:cs="Times New Roman"/>
          <w:sz w:val="24"/>
          <w:szCs w:val="24"/>
          <w:lang w:val="kk-KZ"/>
        </w:rPr>
        <w:lastRenderedPageBreak/>
        <w:t>4. Тамақтану мәселесі директордың жанындағы мектептегі тамақтануды ұйымдастыру және дамыту мәселелері жөніндегі кеңеске қаралды</w:t>
      </w:r>
    </w:p>
    <w:p w:rsidR="00583D5B" w:rsidRPr="000567A5" w:rsidRDefault="00583D5B" w:rsidP="00583D5B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567A5">
        <w:rPr>
          <w:rFonts w:ascii="Times New Roman" w:hAnsi="Times New Roman" w:cs="Times New Roman"/>
          <w:sz w:val="24"/>
          <w:szCs w:val="24"/>
          <w:lang w:val="kk-KZ"/>
        </w:rPr>
        <w:t>5. Ай сайын ыстық, қоғамдық тамақтандыруды ұйымдастыру бойынша есептер білім бөліміне тапсырылады. Балаларды ыстық тамақпен қамту бойынша сыныптар бойынша мониторинг жүргізілуде.</w:t>
      </w:r>
    </w:p>
    <w:p w:rsidR="00FB2383" w:rsidRPr="00FB2383" w:rsidRDefault="00406125" w:rsidP="00FB2383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6125">
        <w:rPr>
          <w:rFonts w:ascii="Times New Roman" w:hAnsi="Times New Roman" w:cs="Times New Roman"/>
          <w:sz w:val="24"/>
          <w:szCs w:val="24"/>
          <w:lang w:val="kk-KZ"/>
        </w:rPr>
        <w:t>Соңғы бір айда сапаны бақылау ко</w:t>
      </w:r>
      <w:r w:rsidR="00A73E41">
        <w:rPr>
          <w:rFonts w:ascii="Times New Roman" w:hAnsi="Times New Roman" w:cs="Times New Roman"/>
          <w:sz w:val="24"/>
          <w:szCs w:val="24"/>
          <w:lang w:val="kk-KZ"/>
        </w:rPr>
        <w:t>миссиясымен мектеп асханасына 2</w:t>
      </w:r>
      <w:r w:rsidRPr="00406125">
        <w:rPr>
          <w:rFonts w:ascii="Times New Roman" w:hAnsi="Times New Roman" w:cs="Times New Roman"/>
          <w:sz w:val="24"/>
          <w:szCs w:val="24"/>
          <w:lang w:val="kk-KZ"/>
        </w:rPr>
        <w:t xml:space="preserve"> рет, </w:t>
      </w:r>
      <w:r w:rsidR="00A73E41">
        <w:rPr>
          <w:rFonts w:ascii="Times New Roman" w:hAnsi="Times New Roman" w:cs="Times New Roman"/>
          <w:sz w:val="24"/>
          <w:szCs w:val="24"/>
          <w:lang w:val="kk-KZ"/>
        </w:rPr>
        <w:t>ал күнделікті мектеп комитеті 15</w:t>
      </w:r>
      <w:r w:rsidRPr="00406125">
        <w:rPr>
          <w:rFonts w:ascii="Times New Roman" w:hAnsi="Times New Roman" w:cs="Times New Roman"/>
          <w:sz w:val="24"/>
          <w:szCs w:val="24"/>
          <w:lang w:val="kk-KZ"/>
        </w:rPr>
        <w:t xml:space="preserve"> тексеру актісін жүргізді. Осы тексерулер барысында бірқатар ескертулер жасалды: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06125">
        <w:rPr>
          <w:rFonts w:ascii="Times New Roman" w:hAnsi="Times New Roman" w:cs="Times New Roman"/>
          <w:sz w:val="24"/>
          <w:szCs w:val="24"/>
          <w:lang w:val="kk-KZ"/>
        </w:rPr>
        <w:t>Асханадағы санитарлық жағдай қанағаттанарлық. Асханада шыбындар болды, бірақ тұзақтар орнатылды, бұл түзетілуде. Ақау актісі бойынша кейбір құжаттар жетіспеді, бұл мәселе көрсетілген мерзімде түзетілді.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06125">
        <w:rPr>
          <w:rFonts w:ascii="Times New Roman" w:hAnsi="Times New Roman" w:cs="Times New Roman"/>
          <w:sz w:val="24"/>
          <w:szCs w:val="24"/>
          <w:lang w:val="kk-KZ"/>
        </w:rPr>
        <w:t xml:space="preserve">Тағамдар жаңа, бекітілген мәзір бойынша беріледі, алмастыруларды медицина қызметкері </w:t>
      </w:r>
      <w:proofErr w:type="spellStart"/>
      <w:r w:rsidRPr="00406125">
        <w:rPr>
          <w:rFonts w:ascii="Times New Roman" w:hAnsi="Times New Roman" w:cs="Times New Roman"/>
          <w:sz w:val="24"/>
          <w:szCs w:val="24"/>
          <w:lang w:val="kk-KZ"/>
        </w:rPr>
        <w:t>органолептикалық</w:t>
      </w:r>
      <w:proofErr w:type="spellEnd"/>
      <w:r w:rsidRPr="00406125">
        <w:rPr>
          <w:rFonts w:ascii="Times New Roman" w:hAnsi="Times New Roman" w:cs="Times New Roman"/>
          <w:sz w:val="24"/>
          <w:szCs w:val="24"/>
          <w:lang w:val="kk-KZ"/>
        </w:rPr>
        <w:t xml:space="preserve"> бағалау журналында жазады. Асхананың күнделікті тазалау кестесі, сондай-ақ тоңазытқыштарды жібіту және тазалау кестесі белгіленді.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06125">
        <w:rPr>
          <w:rFonts w:ascii="Times New Roman" w:hAnsi="Times New Roman" w:cs="Times New Roman"/>
          <w:sz w:val="24"/>
          <w:szCs w:val="24"/>
          <w:lang w:val="kk-KZ"/>
        </w:rPr>
        <w:t>Медицина қызметкерлері дер кезінде есеп жүргізбейді. Тамақтың сапасын бақылау журналдарын қатаң, жүйелі түрде жүргізумен қатар, асхананың санитарлық жағдайын қатаң қадағалау қажет.</w:t>
      </w:r>
    </w:p>
    <w:p w:rsidR="007424FF" w:rsidRDefault="007424FF" w:rsidP="00583D5B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424FF" w:rsidRDefault="007424FF" w:rsidP="00583D5B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83D5B" w:rsidRPr="000567A5" w:rsidRDefault="00583D5B" w:rsidP="00583D5B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A5">
        <w:rPr>
          <w:rFonts w:ascii="Times New Roman" w:hAnsi="Times New Roman" w:cs="Times New Roman"/>
          <w:b/>
          <w:sz w:val="24"/>
          <w:szCs w:val="24"/>
          <w:lang w:val="kk-KZ"/>
        </w:rPr>
        <w:t>Мектеп директоры:</w:t>
      </w:r>
      <w:r w:rsidR="007424F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Pr="000567A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424FF">
        <w:rPr>
          <w:rFonts w:ascii="Times New Roman" w:hAnsi="Times New Roman" w:cs="Times New Roman"/>
          <w:b/>
          <w:sz w:val="24"/>
          <w:szCs w:val="24"/>
          <w:lang w:val="kk-KZ"/>
        </w:rPr>
        <w:t>Ж.К.</w:t>
      </w:r>
      <w:proofErr w:type="spellStart"/>
      <w:r w:rsidR="007424FF">
        <w:rPr>
          <w:rFonts w:ascii="Times New Roman" w:hAnsi="Times New Roman" w:cs="Times New Roman"/>
          <w:b/>
          <w:sz w:val="24"/>
          <w:szCs w:val="24"/>
          <w:lang w:val="kk-KZ"/>
        </w:rPr>
        <w:t>Бегалинова</w:t>
      </w:r>
      <w:proofErr w:type="spellEnd"/>
    </w:p>
    <w:p w:rsidR="00583D5B" w:rsidRPr="00583D5B" w:rsidRDefault="00583D5B" w:rsidP="003176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p w:rsidR="004D06F3" w:rsidRPr="00583D5B" w:rsidRDefault="004D06F3">
      <w:pPr>
        <w:rPr>
          <w:lang w:val="kk-KZ"/>
        </w:rPr>
      </w:pPr>
    </w:p>
    <w:sectPr w:rsidR="004D06F3" w:rsidRPr="00583D5B" w:rsidSect="0031769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318"/>
    <w:rsid w:val="000B6890"/>
    <w:rsid w:val="000F6318"/>
    <w:rsid w:val="00181C40"/>
    <w:rsid w:val="002E292C"/>
    <w:rsid w:val="002F76FA"/>
    <w:rsid w:val="0031769D"/>
    <w:rsid w:val="00406125"/>
    <w:rsid w:val="00411AF7"/>
    <w:rsid w:val="004D06F3"/>
    <w:rsid w:val="00583D5B"/>
    <w:rsid w:val="005923F7"/>
    <w:rsid w:val="007424FF"/>
    <w:rsid w:val="007E2C3B"/>
    <w:rsid w:val="00A13574"/>
    <w:rsid w:val="00A73E41"/>
    <w:rsid w:val="00FB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F5BC05-CAD6-4D02-A429-AE6A80AF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69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68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6890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583D5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baseline="0"/>
              <a:t> </a:t>
            </a:r>
            <a:endParaRPr lang="ru-RU"/>
          </a:p>
        </c:rich>
      </c:tx>
      <c:overlay val="0"/>
    </c:title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8454185925237335E-2"/>
          <c:y val="7.2799868766404194E-2"/>
          <c:w val="0.92631608780288743"/>
          <c:h val="0.30954921259842522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 учащихся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 начало года </c:v>
                </c:pt>
                <c:pt idx="1">
                  <c:v>на конец месяца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309</c:v>
                </c:pt>
                <c:pt idx="1">
                  <c:v>307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 начало года </c:v>
                </c:pt>
                <c:pt idx="1">
                  <c:v>на конец месяца</c:v>
                </c:pt>
              </c:strCache>
            </c:strRef>
          </c:cat>
          <c:val>
            <c:numRef>
              <c:f>Лист1!$C$2:$C$3</c:f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 начало года </c:v>
                </c:pt>
                <c:pt idx="1">
                  <c:v>на конец месяца</c:v>
                </c:pt>
              </c:strCache>
            </c:strRef>
          </c:cat>
          <c:val>
            <c:numRef>
              <c:f>Лист1!$D$2:$D$3</c:f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Всеобуч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 начало года </c:v>
                </c:pt>
                <c:pt idx="1">
                  <c:v>на конец месяца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23</c:v>
                </c:pt>
                <c:pt idx="1">
                  <c:v>26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Питание областной бюджет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 начало года </c:v>
                </c:pt>
                <c:pt idx="1">
                  <c:v>на конец месяца</c:v>
                </c:pt>
              </c:strCache>
            </c:strRef>
          </c:cat>
          <c:val>
            <c:numRef>
              <c:f>Лист1!$F$2:$F$3</c:f>
              <c:numCache>
                <c:formatCode>General</c:formatCode>
                <c:ptCount val="2"/>
                <c:pt idx="0">
                  <c:v>140</c:v>
                </c:pt>
                <c:pt idx="1">
                  <c:v>133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217520912"/>
        <c:axId val="217522592"/>
        <c:axId val="222976640"/>
      </c:bar3DChart>
      <c:catAx>
        <c:axId val="217520912"/>
        <c:scaling>
          <c:orientation val="minMax"/>
        </c:scaling>
        <c:delete val="1"/>
        <c:axPos val="b"/>
        <c:numFmt formatCode="General" sourceLinked="0"/>
        <c:majorTickMark val="out"/>
        <c:minorTickMark val="none"/>
        <c:tickLblPos val="nextTo"/>
        <c:crossAx val="217522592"/>
        <c:crosses val="autoZero"/>
        <c:auto val="1"/>
        <c:lblAlgn val="ctr"/>
        <c:lblOffset val="100"/>
        <c:noMultiLvlLbl val="0"/>
      </c:catAx>
      <c:valAx>
        <c:axId val="21752259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217520912"/>
        <c:crosses val="autoZero"/>
        <c:crossBetween val="between"/>
      </c:valAx>
      <c:serAx>
        <c:axId val="222976640"/>
        <c:scaling>
          <c:orientation val="minMax"/>
        </c:scaling>
        <c:delete val="1"/>
        <c:axPos val="b"/>
        <c:majorTickMark val="out"/>
        <c:minorTickMark val="none"/>
        <c:tickLblPos val="none"/>
        <c:crossAx val="217522592"/>
        <c:crosses val="autoZero"/>
      </c:ser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baseline="0"/>
              <a:t> </a:t>
            </a:r>
            <a:endParaRPr lang="ru-RU"/>
          </a:p>
        </c:rich>
      </c:tx>
      <c:overlay val="0"/>
    </c:title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4908320026430266E-2"/>
          <c:y val="0.1227998687664042"/>
          <c:w val="0.92631608780288743"/>
          <c:h val="0.30954921259842522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 учащихся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 начало года </c:v>
                </c:pt>
                <c:pt idx="1">
                  <c:v>на конец месяца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309</c:v>
                </c:pt>
                <c:pt idx="1">
                  <c:v>307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 начало года </c:v>
                </c:pt>
                <c:pt idx="1">
                  <c:v>на конец месяца</c:v>
                </c:pt>
              </c:strCache>
            </c:strRef>
          </c:cat>
          <c:val>
            <c:numRef>
              <c:f>Лист1!$C$2:$C$3</c:f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 начало года </c:v>
                </c:pt>
                <c:pt idx="1">
                  <c:v>на конец месяца</c:v>
                </c:pt>
              </c:strCache>
            </c:strRef>
          </c:cat>
          <c:val>
            <c:numRef>
              <c:f>Лист1!$D$2:$D$3</c:f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Всеобуч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 начало года </c:v>
                </c:pt>
                <c:pt idx="1">
                  <c:v>на конец месяца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23</c:v>
                </c:pt>
                <c:pt idx="1">
                  <c:v>26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Питание областной бюджет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 начало года </c:v>
                </c:pt>
                <c:pt idx="1">
                  <c:v>на конец месяца</c:v>
                </c:pt>
              </c:strCache>
            </c:strRef>
          </c:cat>
          <c:val>
            <c:numRef>
              <c:f>Лист1!$F$2:$F$3</c:f>
              <c:numCache>
                <c:formatCode>General</c:formatCode>
                <c:ptCount val="2"/>
                <c:pt idx="0">
                  <c:v>140</c:v>
                </c:pt>
                <c:pt idx="1">
                  <c:v>133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227707440"/>
        <c:axId val="227708000"/>
        <c:axId val="222976016"/>
      </c:bar3DChart>
      <c:catAx>
        <c:axId val="227707440"/>
        <c:scaling>
          <c:orientation val="minMax"/>
        </c:scaling>
        <c:delete val="1"/>
        <c:axPos val="b"/>
        <c:numFmt formatCode="General" sourceLinked="0"/>
        <c:majorTickMark val="out"/>
        <c:minorTickMark val="none"/>
        <c:tickLblPos val="nextTo"/>
        <c:crossAx val="227708000"/>
        <c:crosses val="autoZero"/>
        <c:auto val="1"/>
        <c:lblAlgn val="ctr"/>
        <c:lblOffset val="100"/>
        <c:noMultiLvlLbl val="0"/>
      </c:catAx>
      <c:valAx>
        <c:axId val="22770800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227707440"/>
        <c:crosses val="autoZero"/>
        <c:crossBetween val="between"/>
      </c:valAx>
      <c:serAx>
        <c:axId val="222976016"/>
        <c:scaling>
          <c:orientation val="minMax"/>
        </c:scaling>
        <c:delete val="1"/>
        <c:axPos val="b"/>
        <c:majorTickMark val="out"/>
        <c:minorTickMark val="none"/>
        <c:tickLblPos val="none"/>
        <c:crossAx val="227708000"/>
        <c:crosses val="autoZero"/>
      </c:ser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4</Pages>
  <Words>1303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Учительская</cp:lastModifiedBy>
  <cp:revision>12</cp:revision>
  <cp:lastPrinted>2025-11-26T04:12:00Z</cp:lastPrinted>
  <dcterms:created xsi:type="dcterms:W3CDTF">2021-09-30T08:39:00Z</dcterms:created>
  <dcterms:modified xsi:type="dcterms:W3CDTF">2025-11-26T04:13:00Z</dcterms:modified>
</cp:coreProperties>
</file>